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1C617" w14:textId="14958EC4"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EA6933">
        <w:rPr>
          <w:rFonts w:ascii="Arial" w:eastAsia="Times New Roman" w:hAnsi="Arial" w:cs="Arial"/>
          <w:b/>
          <w:lang w:eastAsia="hr-HR"/>
        </w:rPr>
        <w:t xml:space="preserve">KOMUNALAC d.o.o. </w:t>
      </w:r>
      <w:r w:rsidR="0011054B" w:rsidRPr="00EA6933">
        <w:rPr>
          <w:rFonts w:ascii="Arial" w:eastAsia="Times New Roman" w:hAnsi="Arial" w:cs="Arial"/>
          <w:b/>
          <w:lang w:eastAsia="hr-HR"/>
        </w:rPr>
        <w:t>Samobor</w:t>
      </w:r>
    </w:p>
    <w:p w14:paraId="54996640" w14:textId="0AD7D679"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EA6933">
        <w:rPr>
          <w:rFonts w:ascii="Arial" w:eastAsia="Times New Roman" w:hAnsi="Arial" w:cs="Arial"/>
          <w:b/>
          <w:lang w:eastAsia="hr-HR"/>
        </w:rPr>
        <w:t>Ul</w:t>
      </w:r>
      <w:r w:rsidR="0011054B" w:rsidRPr="00EA6933">
        <w:rPr>
          <w:rFonts w:ascii="Arial" w:eastAsia="Times New Roman" w:hAnsi="Arial" w:cs="Arial"/>
          <w:b/>
          <w:lang w:eastAsia="hr-HR"/>
        </w:rPr>
        <w:t>ica</w:t>
      </w:r>
      <w:r w:rsidRPr="00EA6933">
        <w:rPr>
          <w:rFonts w:ascii="Arial" w:eastAsia="Times New Roman" w:hAnsi="Arial" w:cs="Arial"/>
          <w:b/>
          <w:lang w:eastAsia="hr-HR"/>
        </w:rPr>
        <w:t xml:space="preserve"> 151. samoborske brigade HV 2 </w:t>
      </w:r>
    </w:p>
    <w:p w14:paraId="120FFC38" w14:textId="6FECC91D" w:rsidR="0011054B" w:rsidRPr="00EA6933" w:rsidRDefault="0011054B"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EA6933">
        <w:rPr>
          <w:rFonts w:ascii="Arial" w:eastAsia="Times New Roman" w:hAnsi="Arial" w:cs="Arial"/>
          <w:b/>
          <w:lang w:eastAsia="hr-HR"/>
        </w:rPr>
        <w:t>SAMOBOR</w:t>
      </w:r>
    </w:p>
    <w:p w14:paraId="2A39DFD4" w14:textId="03773A47" w:rsidR="0011054B" w:rsidRPr="00EA6933" w:rsidRDefault="0011054B"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EA6933">
        <w:rPr>
          <w:rFonts w:ascii="Arial" w:eastAsia="Times New Roman" w:hAnsi="Arial" w:cs="Arial"/>
          <w:b/>
          <w:lang w:eastAsia="hr-HR"/>
        </w:rPr>
        <w:t>OIB: 17055681355</w:t>
      </w:r>
    </w:p>
    <w:p w14:paraId="1BF495DF"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u w:val="single"/>
          <w:lang w:eastAsia="hr-HR"/>
        </w:rPr>
      </w:pPr>
    </w:p>
    <w:p w14:paraId="11263FB7"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u w:val="single"/>
          <w:lang w:eastAsia="hr-HR"/>
        </w:rPr>
      </w:pPr>
    </w:p>
    <w:p w14:paraId="434841E5" w14:textId="77777777" w:rsidR="0011054B" w:rsidRPr="00EA6933" w:rsidRDefault="0011054B"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u w:val="single"/>
          <w:lang w:eastAsia="hr-HR"/>
        </w:rPr>
      </w:pPr>
    </w:p>
    <w:p w14:paraId="6F7CBBA1" w14:textId="49EC16AD" w:rsidR="0011054B" w:rsidRPr="00EA6933" w:rsidRDefault="0011054B"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center"/>
        <w:rPr>
          <w:rFonts w:ascii="Arial" w:eastAsia="Times New Roman" w:hAnsi="Arial" w:cs="Arial"/>
          <w:b/>
          <w:lang w:eastAsia="hr-HR"/>
        </w:rPr>
      </w:pPr>
      <w:r w:rsidRPr="00EA6933">
        <w:rPr>
          <w:rFonts w:ascii="Arial" w:eastAsia="Times New Roman" w:hAnsi="Arial" w:cs="Arial"/>
          <w:b/>
          <w:lang w:eastAsia="hr-HR"/>
        </w:rPr>
        <w:t>BILJEŠKE UZ FINANCIJSKE IZVJEŠTAJE PODUZETNIKA</w:t>
      </w:r>
    </w:p>
    <w:p w14:paraId="03670FB3" w14:textId="6182FBEC" w:rsidR="004E5ABA" w:rsidRPr="00EA6933" w:rsidRDefault="0011054B"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center"/>
        <w:rPr>
          <w:rFonts w:ascii="Arial" w:eastAsia="Times New Roman" w:hAnsi="Arial" w:cs="Arial"/>
          <w:b/>
          <w:lang w:eastAsia="hr-HR"/>
        </w:rPr>
      </w:pPr>
      <w:r w:rsidRPr="00EA6933">
        <w:rPr>
          <w:rFonts w:ascii="Arial" w:eastAsia="Times New Roman" w:hAnsi="Arial" w:cs="Arial"/>
          <w:b/>
          <w:lang w:eastAsia="hr-HR"/>
        </w:rPr>
        <w:t xml:space="preserve"> ZA RAZDOBLJE 01.01.202</w:t>
      </w:r>
      <w:r w:rsidR="00536E51" w:rsidRPr="00EA6933">
        <w:rPr>
          <w:rFonts w:ascii="Arial" w:eastAsia="Times New Roman" w:hAnsi="Arial" w:cs="Arial"/>
          <w:b/>
          <w:lang w:eastAsia="hr-HR"/>
        </w:rPr>
        <w:t>4</w:t>
      </w:r>
      <w:r w:rsidRPr="00EA6933">
        <w:rPr>
          <w:rFonts w:ascii="Arial" w:eastAsia="Times New Roman" w:hAnsi="Arial" w:cs="Arial"/>
          <w:b/>
          <w:lang w:eastAsia="hr-HR"/>
        </w:rPr>
        <w:t>. DO 31.12.202</w:t>
      </w:r>
      <w:r w:rsidR="00536E51" w:rsidRPr="00EA6933">
        <w:rPr>
          <w:rFonts w:ascii="Arial" w:eastAsia="Times New Roman" w:hAnsi="Arial" w:cs="Arial"/>
          <w:b/>
          <w:lang w:eastAsia="hr-HR"/>
        </w:rPr>
        <w:t>4</w:t>
      </w:r>
      <w:r w:rsidRPr="00EA6933">
        <w:rPr>
          <w:rFonts w:ascii="Arial" w:eastAsia="Times New Roman" w:hAnsi="Arial" w:cs="Arial"/>
          <w:b/>
          <w:lang w:eastAsia="hr-HR"/>
        </w:rPr>
        <w:t>. GODINE</w:t>
      </w:r>
    </w:p>
    <w:p w14:paraId="23D1ECB1"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6113AA1" w14:textId="77777777" w:rsidR="0011054B" w:rsidRPr="00EA6933" w:rsidRDefault="0011054B"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77211A6"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7E1BF4DA" w14:textId="77777777" w:rsidR="004E5ABA" w:rsidRPr="00EA6933" w:rsidRDefault="004E5ABA" w:rsidP="004E5ABA">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Cs/>
          <w:lang w:eastAsia="hr-HR"/>
        </w:rPr>
      </w:pPr>
      <w:r w:rsidRPr="00EA6933">
        <w:rPr>
          <w:rFonts w:ascii="Arial" w:eastAsia="Times New Roman" w:hAnsi="Arial" w:cs="Arial"/>
          <w:b/>
          <w:iCs/>
          <w:lang w:eastAsia="hr-HR"/>
        </w:rPr>
        <w:t xml:space="preserve">INFORMACIJE O DRUŠTVU </w:t>
      </w:r>
    </w:p>
    <w:p w14:paraId="118D5073"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4EB066E" w14:textId="77777777" w:rsidR="0011054B"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u w:val="single"/>
          <w:lang w:eastAsia="hr-HR"/>
        </w:rPr>
      </w:pPr>
      <w:r w:rsidRPr="00EA6933">
        <w:rPr>
          <w:rFonts w:ascii="Arial" w:eastAsia="Times New Roman" w:hAnsi="Arial" w:cs="Arial"/>
          <w:lang w:eastAsia="hr-HR"/>
        </w:rPr>
        <w:t>KOMUNALAC d.o.o., SAMOBOR (u nastavku: Društvo), OIB 17055681355, MBS 080173330 osnovano je prema zakonima i propisima Republike Hrvatske kao društvo s ograničenom odgovornošću</w:t>
      </w:r>
      <w:r w:rsidR="0011054B" w:rsidRPr="00EA6933">
        <w:rPr>
          <w:rFonts w:ascii="Arial" w:eastAsia="Times New Roman" w:hAnsi="Arial" w:cs="Arial"/>
          <w:lang w:eastAsia="hr-HR"/>
        </w:rPr>
        <w:t xml:space="preserve"> sa sjedištem u Samoboru, Ulica 151. samoborske brigade HV 2.</w:t>
      </w:r>
      <w:r w:rsidR="0011054B" w:rsidRPr="00EA6933">
        <w:rPr>
          <w:rFonts w:ascii="Arial" w:eastAsia="Times New Roman" w:hAnsi="Arial" w:cs="Arial"/>
          <w:u w:val="single"/>
          <w:lang w:eastAsia="hr-HR"/>
        </w:rPr>
        <w:t xml:space="preserve"> </w:t>
      </w:r>
    </w:p>
    <w:p w14:paraId="12FD0E01" w14:textId="77777777" w:rsidR="00486E5A" w:rsidRPr="00EA6933" w:rsidRDefault="00486E5A" w:rsidP="00486E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Grad Samobor jedini je osnivač društva Komunalac d.o.o.</w:t>
      </w:r>
    </w:p>
    <w:p w14:paraId="36B00BB9" w14:textId="77777777" w:rsidR="00FF1CBC" w:rsidRPr="00EA6933" w:rsidRDefault="00486E5A" w:rsidP="00486E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Cs/>
          <w:lang w:eastAsia="hr-HR"/>
        </w:rPr>
      </w:pPr>
      <w:r w:rsidRPr="00EA6933">
        <w:rPr>
          <w:rFonts w:ascii="Arial" w:eastAsia="Times New Roman" w:hAnsi="Arial" w:cs="Arial"/>
          <w:bCs/>
          <w:lang w:eastAsia="hr-HR"/>
        </w:rPr>
        <w:t xml:space="preserve">Organi društva su: Skupština društva, Nadzorni odbor i Uprava društva. </w:t>
      </w:r>
    </w:p>
    <w:p w14:paraId="7DE427FA" w14:textId="4FCE4168" w:rsidR="00486E5A" w:rsidRPr="00EA6933" w:rsidRDefault="00486E5A" w:rsidP="00486E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Cs/>
          <w:lang w:eastAsia="hr-HR"/>
        </w:rPr>
      </w:pPr>
      <w:r w:rsidRPr="00EA6933">
        <w:rPr>
          <w:rFonts w:ascii="Arial" w:eastAsia="Times New Roman" w:hAnsi="Arial" w:cs="Arial"/>
          <w:bCs/>
          <w:lang w:eastAsia="hr-HR"/>
        </w:rPr>
        <w:t xml:space="preserve">Poslove društva vodi Uprava društva koju svojom odlukom imenuje i opoziva Skupština društva. Upravu društva čini jedan član-direktor. Direktor društva je Renato Raguž, </w:t>
      </w:r>
      <w:proofErr w:type="spellStart"/>
      <w:r w:rsidRPr="00EA6933">
        <w:rPr>
          <w:rFonts w:ascii="Arial" w:eastAsia="Times New Roman" w:hAnsi="Arial" w:cs="Arial"/>
          <w:lang w:eastAsia="hr-HR"/>
        </w:rPr>
        <w:t>dipl.ing.stroj</w:t>
      </w:r>
      <w:proofErr w:type="spellEnd"/>
      <w:r w:rsidRPr="00EA6933">
        <w:rPr>
          <w:rFonts w:ascii="Arial" w:eastAsia="Times New Roman" w:hAnsi="Arial" w:cs="Arial"/>
          <w:bCs/>
          <w:lang w:eastAsia="hr-HR"/>
        </w:rPr>
        <w:t>.</w:t>
      </w:r>
    </w:p>
    <w:p w14:paraId="478201AA" w14:textId="7A62A8BC"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Osnovna djelatnost: Skupljanje neopasnog otpada </w:t>
      </w:r>
    </w:p>
    <w:p w14:paraId="6186BDEF" w14:textId="368FFBDE"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r w:rsidRPr="00EA6933">
        <w:rPr>
          <w:rFonts w:ascii="Arial" w:eastAsia="Times New Roman" w:hAnsi="Arial" w:cs="Arial"/>
          <w:lang w:eastAsia="hr-HR"/>
        </w:rPr>
        <w:t xml:space="preserve">Prosječan broj zaposlenih tijekom izvještajnog razdoblja: </w:t>
      </w:r>
      <w:r w:rsidR="005A1DC5" w:rsidRPr="00EA6933">
        <w:rPr>
          <w:rFonts w:ascii="Arial" w:eastAsia="Times New Roman" w:hAnsi="Arial" w:cs="Arial"/>
          <w:lang w:eastAsia="hr-HR"/>
        </w:rPr>
        <w:t>242</w:t>
      </w:r>
    </w:p>
    <w:p w14:paraId="32748DFC" w14:textId="77777777" w:rsidR="00622407" w:rsidRPr="00EA6933" w:rsidRDefault="00622407"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4C3D99C" w14:textId="77777777" w:rsidR="000F7B0C" w:rsidRPr="00EA6933" w:rsidRDefault="000F7B0C" w:rsidP="000F7B0C">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bCs/>
          <w:lang w:eastAsia="hr-HR"/>
        </w:rPr>
      </w:pPr>
      <w:r w:rsidRPr="00EA6933">
        <w:rPr>
          <w:rFonts w:ascii="Arial" w:eastAsia="Times New Roman" w:hAnsi="Arial" w:cs="Arial"/>
          <w:b/>
          <w:bCs/>
          <w:lang w:eastAsia="hr-HR"/>
        </w:rPr>
        <w:t>Organizacijska struktura Društva od 1.10.2022. godine:</w:t>
      </w:r>
    </w:p>
    <w:p w14:paraId="175CDB66" w14:textId="77777777" w:rsidR="00851889" w:rsidRPr="00EA6933" w:rsidRDefault="00851889" w:rsidP="000F7B0C">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bCs/>
          <w:lang w:eastAsia="hr-HR"/>
        </w:rPr>
      </w:pPr>
    </w:p>
    <w:p w14:paraId="4880162E" w14:textId="77777777" w:rsidR="000F7B0C" w:rsidRPr="00EA6933" w:rsidRDefault="000F7B0C" w:rsidP="000F7B0C">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bCs/>
          <w:lang w:eastAsia="hr-HR"/>
        </w:rPr>
      </w:pPr>
    </w:p>
    <w:p w14:paraId="74DFBAC0" w14:textId="77777777" w:rsidR="000F7B0C" w:rsidRPr="00EA6933" w:rsidRDefault="000F7B0C" w:rsidP="000F7B0C">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center"/>
        <w:rPr>
          <w:rFonts w:ascii="Arial" w:eastAsia="Times New Roman" w:hAnsi="Arial" w:cs="Arial"/>
          <w:lang w:eastAsia="hr-HR"/>
        </w:rPr>
      </w:pPr>
      <w:r w:rsidRPr="00EA6933">
        <w:rPr>
          <w:rFonts w:cs="Arial"/>
        </w:rPr>
        <w:fldChar w:fldCharType="begin"/>
      </w:r>
      <w:r w:rsidRPr="00EA6933">
        <w:rPr>
          <w:rFonts w:cs="Arial"/>
        </w:rPr>
        <w:instrText xml:space="preserve"> INCLUDEPICTURE  "cid:image004.png@01D9A038.2C22A120" \* MERGEFORMATINET </w:instrText>
      </w:r>
      <w:r w:rsidRPr="00EA6933">
        <w:rPr>
          <w:rFonts w:cs="Arial"/>
        </w:rPr>
        <w:fldChar w:fldCharType="separate"/>
      </w:r>
      <w:r w:rsidRPr="00EA6933">
        <w:rPr>
          <w:rFonts w:cs="Arial"/>
        </w:rPr>
        <w:fldChar w:fldCharType="begin"/>
      </w:r>
      <w:r w:rsidRPr="00EA6933">
        <w:rPr>
          <w:rFonts w:cs="Arial"/>
        </w:rPr>
        <w:instrText xml:space="preserve"> INCLUDEPICTURE  "cid:image004.png@01D9A038.2C22A120" \* MERGEFORMATINET </w:instrText>
      </w:r>
      <w:r w:rsidRPr="00EA6933">
        <w:rPr>
          <w:rFonts w:cs="Arial"/>
        </w:rPr>
        <w:fldChar w:fldCharType="separate"/>
      </w:r>
      <w:r w:rsidRPr="00EA6933">
        <w:rPr>
          <w:rFonts w:cs="Arial"/>
        </w:rPr>
        <w:fldChar w:fldCharType="begin"/>
      </w:r>
      <w:r w:rsidRPr="00EA6933">
        <w:rPr>
          <w:rFonts w:cs="Arial"/>
        </w:rPr>
        <w:instrText xml:space="preserve"> INCLUDEPICTURE  "cid:image004.png@01D9A038.2C22A120" \* MERGEFORMATINET </w:instrText>
      </w:r>
      <w:r w:rsidRPr="00EA6933">
        <w:rPr>
          <w:rFonts w:cs="Arial"/>
        </w:rPr>
        <w:fldChar w:fldCharType="separate"/>
      </w:r>
      <w:r w:rsidRPr="00EA6933">
        <w:rPr>
          <w:rFonts w:cs="Arial"/>
        </w:rPr>
        <w:fldChar w:fldCharType="begin"/>
      </w:r>
      <w:r w:rsidRPr="00EA6933">
        <w:rPr>
          <w:rFonts w:cs="Arial"/>
        </w:rPr>
        <w:instrText xml:space="preserve"> INCLUDEPICTURE  "cid:image004.png@01D9A038.2C22A120" \* MERGEFORMATINET </w:instrText>
      </w:r>
      <w:r w:rsidRPr="00EA6933">
        <w:rPr>
          <w:rFonts w:cs="Arial"/>
        </w:rPr>
        <w:fldChar w:fldCharType="separate"/>
      </w:r>
      <w:r w:rsidRPr="00EA6933">
        <w:rPr>
          <w:rFonts w:cs="Arial"/>
        </w:rPr>
        <w:fldChar w:fldCharType="begin"/>
      </w:r>
      <w:r w:rsidRPr="00EA6933">
        <w:rPr>
          <w:rFonts w:cs="Arial"/>
        </w:rPr>
        <w:instrText xml:space="preserve"> INCLUDEPICTURE  "cid:image004.png@01D9A038.2C22A120" \* MERGEFORMATINET </w:instrText>
      </w:r>
      <w:r w:rsidRPr="00EA6933">
        <w:rPr>
          <w:rFonts w:cs="Arial"/>
        </w:rPr>
        <w:fldChar w:fldCharType="separate"/>
      </w:r>
      <w:r w:rsidRPr="00EA6933">
        <w:rPr>
          <w:rFonts w:cs="Arial"/>
        </w:rPr>
        <w:fldChar w:fldCharType="begin"/>
      </w:r>
      <w:r w:rsidRPr="00EA6933">
        <w:rPr>
          <w:rFonts w:cs="Arial"/>
        </w:rPr>
        <w:instrText xml:space="preserve"> INCLUDEPICTURE  "cid:image004.png@01D9A038.2C22A120" \* MERGEFORMATINET </w:instrText>
      </w:r>
      <w:r w:rsidRPr="00EA6933">
        <w:rPr>
          <w:rFonts w:cs="Arial"/>
        </w:rPr>
        <w:fldChar w:fldCharType="separate"/>
      </w:r>
      <w:r>
        <w:rPr>
          <w:rFonts w:cs="Arial"/>
        </w:rPr>
        <w:fldChar w:fldCharType="begin"/>
      </w:r>
      <w:r>
        <w:rPr>
          <w:rFonts w:cs="Arial"/>
        </w:rPr>
        <w:instrText xml:space="preserve"> INCLUDEPICTURE  "cid:image004.png@01D9A038.2C22A120" \* MERGEFORMATINET </w:instrText>
      </w:r>
      <w:r>
        <w:rPr>
          <w:rFonts w:cs="Arial"/>
        </w:rPr>
        <w:fldChar w:fldCharType="separate"/>
      </w:r>
      <w:r>
        <w:rPr>
          <w:rFonts w:cs="Arial"/>
        </w:rPr>
        <w:fldChar w:fldCharType="begin"/>
      </w:r>
      <w:r>
        <w:rPr>
          <w:rFonts w:cs="Arial"/>
        </w:rPr>
        <w:instrText xml:space="preserve"> INCLUDEPICTURE  "cid:image004.png@01D9A038.2C22A120" \* MERGEFORMATINET </w:instrText>
      </w:r>
      <w:r>
        <w:rPr>
          <w:rFonts w:cs="Arial"/>
        </w:rPr>
        <w:fldChar w:fldCharType="separate"/>
      </w:r>
      <w:r w:rsidR="00000000">
        <w:rPr>
          <w:rFonts w:cs="Arial"/>
        </w:rPr>
        <w:fldChar w:fldCharType="begin"/>
      </w:r>
      <w:r w:rsidR="00000000">
        <w:rPr>
          <w:rFonts w:cs="Arial"/>
        </w:rPr>
        <w:instrText xml:space="preserve"> INCLUDEPICTURE  "cid:image004.png@01D9A038.2C22A120" \* MERGEFORMATINET </w:instrText>
      </w:r>
      <w:r w:rsidR="00000000">
        <w:rPr>
          <w:rFonts w:cs="Arial"/>
        </w:rPr>
        <w:fldChar w:fldCharType="separate"/>
      </w:r>
      <w:r w:rsidR="005E5E44">
        <w:rPr>
          <w:rFonts w:cs="Arial"/>
        </w:rPr>
        <w:pict w14:anchorId="64853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53" o:spid="_x0000_i1025" type="#_x0000_t75" style="width:468pt;height:309.75pt">
            <v:imagedata r:id="rId11" r:href="rId12"/>
          </v:shape>
        </w:pict>
      </w:r>
      <w:r w:rsidR="00000000">
        <w:rPr>
          <w:rFonts w:cs="Arial"/>
        </w:rPr>
        <w:fldChar w:fldCharType="end"/>
      </w:r>
      <w:r>
        <w:rPr>
          <w:rFonts w:cs="Arial"/>
        </w:rPr>
        <w:fldChar w:fldCharType="end"/>
      </w:r>
      <w:r>
        <w:rPr>
          <w:rFonts w:cs="Arial"/>
        </w:rPr>
        <w:fldChar w:fldCharType="end"/>
      </w:r>
      <w:r w:rsidRPr="00EA6933">
        <w:rPr>
          <w:rFonts w:cs="Arial"/>
        </w:rPr>
        <w:fldChar w:fldCharType="end"/>
      </w:r>
      <w:r w:rsidRPr="00EA6933">
        <w:rPr>
          <w:rFonts w:cs="Arial"/>
        </w:rPr>
        <w:fldChar w:fldCharType="end"/>
      </w:r>
      <w:r w:rsidRPr="00EA6933">
        <w:rPr>
          <w:rFonts w:cs="Arial"/>
        </w:rPr>
        <w:fldChar w:fldCharType="end"/>
      </w:r>
      <w:r w:rsidRPr="00EA6933">
        <w:rPr>
          <w:rFonts w:cs="Arial"/>
        </w:rPr>
        <w:fldChar w:fldCharType="end"/>
      </w:r>
      <w:r w:rsidRPr="00EA6933">
        <w:rPr>
          <w:rFonts w:cs="Arial"/>
        </w:rPr>
        <w:fldChar w:fldCharType="end"/>
      </w:r>
      <w:r w:rsidRPr="00EA6933">
        <w:rPr>
          <w:rFonts w:cs="Arial"/>
        </w:rPr>
        <w:fldChar w:fldCharType="end"/>
      </w:r>
    </w:p>
    <w:p w14:paraId="68BAFC4A" w14:textId="5977E001" w:rsidR="009E3CB6" w:rsidRPr="00EA6933" w:rsidRDefault="009E3CB6" w:rsidP="0062240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bCs/>
          <w:color w:val="FF0000"/>
          <w:lang w:eastAsia="hr-HR"/>
        </w:rPr>
      </w:pPr>
    </w:p>
    <w:p w14:paraId="105E472A" w14:textId="77777777" w:rsidR="00622407" w:rsidRDefault="00622407" w:rsidP="0062240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bCs/>
          <w:color w:val="FF0000"/>
          <w:lang w:eastAsia="hr-HR"/>
        </w:rPr>
      </w:pPr>
    </w:p>
    <w:p w14:paraId="740A3291" w14:textId="77777777" w:rsidR="005E5E44" w:rsidRDefault="005E5E44" w:rsidP="0062240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bCs/>
          <w:color w:val="FF0000"/>
          <w:lang w:eastAsia="hr-HR"/>
        </w:rPr>
      </w:pPr>
    </w:p>
    <w:p w14:paraId="0DACD06D" w14:textId="77777777" w:rsidR="005E5E44" w:rsidRDefault="005E5E44" w:rsidP="0062240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bCs/>
          <w:color w:val="FF0000"/>
          <w:lang w:eastAsia="hr-HR"/>
        </w:rPr>
      </w:pPr>
    </w:p>
    <w:p w14:paraId="44EC6E30" w14:textId="77777777" w:rsidR="005E5E44" w:rsidRPr="00EA6933" w:rsidRDefault="005E5E44" w:rsidP="0062240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bCs/>
          <w:color w:val="FF0000"/>
          <w:lang w:eastAsia="hr-HR"/>
        </w:rPr>
      </w:pPr>
    </w:p>
    <w:p w14:paraId="580FF7AF" w14:textId="7DA189F0" w:rsidR="00622407" w:rsidRPr="00EA6933" w:rsidRDefault="00622407" w:rsidP="0062240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center"/>
        <w:rPr>
          <w:rFonts w:ascii="Arial" w:eastAsia="Times New Roman" w:hAnsi="Arial" w:cs="Arial"/>
          <w:color w:val="FF0000"/>
          <w:lang w:eastAsia="hr-HR"/>
        </w:rPr>
      </w:pPr>
    </w:p>
    <w:p w14:paraId="43CDCA4A" w14:textId="41F52035" w:rsidR="004E5ABA" w:rsidRPr="00EA6933" w:rsidRDefault="000F7B0C" w:rsidP="004E5ABA">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EA6933">
        <w:rPr>
          <w:rFonts w:ascii="Arial" w:eastAsia="Times New Roman" w:hAnsi="Arial" w:cs="Arial"/>
          <w:b/>
          <w:i/>
          <w:lang w:eastAsia="hr-HR"/>
        </w:rPr>
        <w:lastRenderedPageBreak/>
        <w:t>O</w:t>
      </w:r>
      <w:r w:rsidR="004E5ABA" w:rsidRPr="00EA6933">
        <w:rPr>
          <w:rFonts w:ascii="Arial" w:eastAsia="Times New Roman" w:hAnsi="Arial" w:cs="Arial"/>
          <w:b/>
          <w:i/>
          <w:lang w:eastAsia="hr-HR"/>
        </w:rPr>
        <w:t xml:space="preserve">SNOVE SASTAVLJANJA FINANCIJSKIH IZVJEŠTAJA </w:t>
      </w:r>
    </w:p>
    <w:p w14:paraId="48D65412"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164128D" w14:textId="760EDBA0"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Financijski izvještaji Društva sastavljeni su sukladno Hrvatskim standardima financijskog izvještavanja koje je donio Odbor za standarde financijskog izvještavanja na temelju odredbi Zakona o računovodstvu. Na financijske izvještaje u 202</w:t>
      </w:r>
      <w:r w:rsidR="00612E70" w:rsidRPr="00EA6933">
        <w:rPr>
          <w:rFonts w:ascii="Arial" w:eastAsia="Times New Roman" w:hAnsi="Arial" w:cs="Arial"/>
          <w:lang w:eastAsia="hr-HR"/>
        </w:rPr>
        <w:t>4</w:t>
      </w:r>
      <w:r w:rsidRPr="00EA6933">
        <w:rPr>
          <w:rFonts w:ascii="Arial" w:eastAsia="Times New Roman" w:hAnsi="Arial" w:cs="Arial"/>
          <w:lang w:eastAsia="hr-HR"/>
        </w:rPr>
        <w:t>. godini primjenjuju se odredbe važećeg Zakona o računovodstvu te Hrvatskih računovodstvenih standarda. Financijski izvještaji sastavljeni su na osnovi povijesnog troška, a detaljnija određenja dana su uz pojedine pozicije izvještaja.</w:t>
      </w:r>
    </w:p>
    <w:p w14:paraId="57288729"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Financijski izvještaji prezentiraju istinito i fer financijski položaj, financijsku uspješnost i novčane tijekove poduzetnika.</w:t>
      </w:r>
    </w:p>
    <w:p w14:paraId="48D604DD"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Vjerno su predočeni učinci transakcija i drugih poslovnih događaja, a u skladu s kriterijima priznavanja imovine, obveza, kapitala, prihoda i rashoda.</w:t>
      </w:r>
    </w:p>
    <w:p w14:paraId="7681FA15" w14:textId="77777777" w:rsidR="0011054B" w:rsidRPr="00EA6933" w:rsidRDefault="0011054B"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p>
    <w:p w14:paraId="7A751A96" w14:textId="77777777" w:rsidR="004E5ABA" w:rsidRPr="00EA6933" w:rsidRDefault="004E5ABA" w:rsidP="004E5ABA">
      <w:pPr>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EA6933">
        <w:rPr>
          <w:rFonts w:ascii="Arial" w:eastAsia="Times New Roman" w:hAnsi="Arial" w:cs="Arial"/>
          <w:b/>
          <w:i/>
          <w:lang w:eastAsia="hr-HR"/>
        </w:rPr>
        <w:t xml:space="preserve">SAŽETAK ZNAČAJNIJIH RAČUNOVODSTVENIH POLITIKA </w:t>
      </w:r>
    </w:p>
    <w:p w14:paraId="7989EF17"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BA63646"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Slijedi prikaz značajnijih računovodstvenih politika usvojenih za pripremu ovih financijskih izvještaja. Ove računovodstvene politike dosljedno su primjenjivane za sva razdoblja uključena u ove izvještaje osim tamo gdje je drugačije navedeno.</w:t>
      </w:r>
    </w:p>
    <w:p w14:paraId="5B0DF03C" w14:textId="34B54685" w:rsidR="0011054B" w:rsidRPr="00EA6933" w:rsidRDefault="004E5ABA" w:rsidP="00486E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Budući događaji i njihov utjecaj nisu predvidivi sa sigurnošću i sukladno tome računovodstvene procjene zahtijevaju prosudbu, a one korištene pri izradi financijskih izvještaja podložne su promjenama nastankom novih događaja, dobivanjem dodatnih informacija i promjenom okruženja u kojem društvo posluje što može rezultirati odstupanjima od izvršenih procjena.</w:t>
      </w:r>
    </w:p>
    <w:p w14:paraId="293FCC06" w14:textId="77777777" w:rsidR="00486E5A" w:rsidRPr="00EA6933" w:rsidRDefault="00486E5A" w:rsidP="00486E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p w14:paraId="3D17D012" w14:textId="77777777" w:rsidR="004E5ABA" w:rsidRPr="00EA6933" w:rsidRDefault="004E5ABA" w:rsidP="00486E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EA6933">
        <w:rPr>
          <w:rFonts w:ascii="Arial" w:eastAsia="Times New Roman" w:hAnsi="Arial" w:cs="Arial"/>
          <w:b/>
          <w:lang w:eastAsia="hr-HR"/>
        </w:rPr>
        <w:t xml:space="preserve">Dugotrajna nematerijalna imovina </w:t>
      </w:r>
    </w:p>
    <w:p w14:paraId="5596121D" w14:textId="49DF177C" w:rsidR="004E5ABA" w:rsidRPr="00EA6933" w:rsidRDefault="004E5ABA" w:rsidP="00486E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941B8A0" w14:textId="77777777" w:rsidR="004E5ABA" w:rsidRPr="00EA6933" w:rsidRDefault="004E5ABA" w:rsidP="00486E5A">
      <w:pPr>
        <w:autoSpaceDE w:val="0"/>
        <w:autoSpaceDN w:val="0"/>
        <w:adjustRightInd w:val="0"/>
        <w:spacing w:after="0" w:line="240" w:lineRule="auto"/>
        <w:jc w:val="both"/>
        <w:rPr>
          <w:rFonts w:ascii="Arial" w:eastAsia="Times New Roman" w:hAnsi="Arial" w:cs="Arial"/>
          <w:lang w:eastAsia="hr-HR"/>
        </w:rPr>
      </w:pPr>
      <w:r w:rsidRPr="00EA6933">
        <w:rPr>
          <w:rFonts w:ascii="Arial" w:eastAsia="Times New Roman" w:hAnsi="Arial" w:cs="Arial"/>
          <w:lang w:eastAsia="hr-HR"/>
        </w:rPr>
        <w:t>Nematerijalna imovina je nemonetarna imovina bez fizičkih obilježja koja se može identificirati</w:t>
      </w:r>
      <w:bookmarkStart w:id="0" w:name="_Hlk89781936"/>
      <w:r w:rsidRPr="00EA6933">
        <w:rPr>
          <w:rFonts w:ascii="Arial" w:eastAsia="Times New Roman" w:hAnsi="Arial" w:cs="Arial"/>
          <w:lang w:eastAsia="hr-HR"/>
        </w:rPr>
        <w:t xml:space="preserve">, a čine ju izdaci za razvoj, patenti, licence, koncesije, zaštitni znaci, računalni programi (softver), dozvole, franšize i ostala prava, </w:t>
      </w:r>
      <w:proofErr w:type="spellStart"/>
      <w:r w:rsidRPr="00EA6933">
        <w:rPr>
          <w:rFonts w:ascii="Arial" w:eastAsia="Times New Roman" w:hAnsi="Arial" w:cs="Arial"/>
          <w:lang w:eastAsia="hr-HR"/>
        </w:rPr>
        <w:t>goodwill</w:t>
      </w:r>
      <w:proofErr w:type="spellEnd"/>
      <w:r w:rsidRPr="00EA6933">
        <w:rPr>
          <w:rFonts w:ascii="Arial" w:eastAsia="Times New Roman" w:hAnsi="Arial" w:cs="Arial"/>
          <w:lang w:eastAsia="hr-HR"/>
        </w:rPr>
        <w:t>, predujmovi za nematerijalnu imovinu te ostala nematerijalna imovina.</w:t>
      </w:r>
      <w:bookmarkEnd w:id="0"/>
      <w:r w:rsidRPr="00EA6933">
        <w:rPr>
          <w:rFonts w:ascii="Arial" w:eastAsia="Times New Roman" w:hAnsi="Arial" w:cs="Arial"/>
          <w:lang w:eastAsia="hr-HR"/>
        </w:rPr>
        <w:t xml:space="preserve"> Nematerijalna imovina priznaje se samo ako:</w:t>
      </w:r>
    </w:p>
    <w:p w14:paraId="6954C703" w14:textId="1BD45907" w:rsidR="004E5ABA" w:rsidRPr="00EA6933" w:rsidRDefault="004E5ABA" w:rsidP="004E5ABA">
      <w:pPr>
        <w:numPr>
          <w:ilvl w:val="0"/>
          <w:numId w:val="2"/>
        </w:numPr>
        <w:autoSpaceDE w:val="0"/>
        <w:autoSpaceDN w:val="0"/>
        <w:adjustRightInd w:val="0"/>
        <w:contextualSpacing/>
        <w:jc w:val="both"/>
        <w:rPr>
          <w:rFonts w:ascii="Arial" w:eastAsia="Times New Roman" w:hAnsi="Arial" w:cs="Arial"/>
          <w:lang w:eastAsia="hr-HR"/>
        </w:rPr>
      </w:pPr>
      <w:r w:rsidRPr="00EA6933">
        <w:rPr>
          <w:rFonts w:ascii="Arial" w:eastAsia="Times New Roman" w:hAnsi="Arial" w:cs="Arial"/>
          <w:lang w:eastAsia="hr-HR"/>
        </w:rPr>
        <w:t>je vjerojatno</w:t>
      </w:r>
      <w:r w:rsidR="00D80868" w:rsidRPr="00EA6933">
        <w:rPr>
          <w:rFonts w:ascii="Arial" w:eastAsia="Times New Roman" w:hAnsi="Arial" w:cs="Arial"/>
          <w:lang w:eastAsia="hr-HR"/>
        </w:rPr>
        <w:t xml:space="preserve"> da</w:t>
      </w:r>
      <w:r w:rsidRPr="00EA6933">
        <w:rPr>
          <w:rFonts w:ascii="Arial" w:eastAsia="Times New Roman" w:hAnsi="Arial" w:cs="Arial"/>
          <w:lang w:eastAsia="hr-HR"/>
        </w:rPr>
        <w:t xml:space="preserve"> će pritjecati očekivane buduće ekonomske koristi, i</w:t>
      </w:r>
    </w:p>
    <w:p w14:paraId="7463A5B6" w14:textId="77777777" w:rsidR="004E5ABA" w:rsidRPr="00EA6933" w:rsidRDefault="004E5ABA" w:rsidP="004E5ABA">
      <w:pPr>
        <w:numPr>
          <w:ilvl w:val="0"/>
          <w:numId w:val="2"/>
        </w:numPr>
        <w:autoSpaceDE w:val="0"/>
        <w:autoSpaceDN w:val="0"/>
        <w:adjustRightInd w:val="0"/>
        <w:contextualSpacing/>
        <w:jc w:val="both"/>
        <w:rPr>
          <w:rFonts w:ascii="Arial" w:eastAsia="Times New Roman" w:hAnsi="Arial" w:cs="Arial"/>
          <w:lang w:eastAsia="hr-HR"/>
        </w:rPr>
      </w:pPr>
      <w:r w:rsidRPr="00EA6933">
        <w:rPr>
          <w:rFonts w:ascii="Arial" w:eastAsia="Times New Roman" w:hAnsi="Arial" w:cs="Arial"/>
          <w:lang w:eastAsia="hr-HR"/>
        </w:rPr>
        <w:t>da se trošak nabave može pouzdano izmjeriti.</w:t>
      </w:r>
    </w:p>
    <w:p w14:paraId="2DD93F57" w14:textId="77777777" w:rsidR="004E5ABA" w:rsidRPr="00EA6933" w:rsidRDefault="004E5ABA" w:rsidP="004E5ABA">
      <w:pPr>
        <w:autoSpaceDE w:val="0"/>
        <w:autoSpaceDN w:val="0"/>
        <w:adjustRightInd w:val="0"/>
        <w:spacing w:after="0" w:line="240" w:lineRule="auto"/>
        <w:jc w:val="both"/>
        <w:rPr>
          <w:rFonts w:ascii="Arial" w:eastAsia="Times New Roman" w:hAnsi="Arial" w:cs="Arial"/>
          <w:lang w:eastAsia="hr-HR"/>
        </w:rPr>
      </w:pPr>
      <w:bookmarkStart w:id="1" w:name="_Hlk89781961"/>
      <w:r w:rsidRPr="00EA6933">
        <w:rPr>
          <w:rFonts w:ascii="Arial" w:eastAsia="Times New Roman" w:hAnsi="Arial" w:cs="Arial"/>
          <w:lang w:eastAsia="hr-HR"/>
        </w:rPr>
        <w:t>Nakon početnog priznavanja nematerijalna imovina se mjeri po trošku nabave umanjenom za ispravak vrijednosti i akumulirane gubitke od umanjenja. Društvo može odlučiti da dugotrajnu nematerijalnu imovinu čija se fer vrijednost može pouzdano mjeriti iskazuje po revaloriziranom iznosu nakon početnog priznavanja imovine. Ako se pojedina dugotrajna nematerijalna imovina revalorizira, sva dugotrajna nematerijalna imovina iz iste skupine također se mjeri metodom revalorizacije.</w:t>
      </w:r>
      <w:bookmarkEnd w:id="1"/>
      <w:r w:rsidRPr="00EA6933">
        <w:rPr>
          <w:rFonts w:ascii="Arial" w:eastAsia="Times New Roman" w:hAnsi="Arial" w:cs="Arial"/>
          <w:lang w:eastAsia="hr-HR"/>
        </w:rPr>
        <w:t xml:space="preserve"> </w:t>
      </w:r>
    </w:p>
    <w:p w14:paraId="025FA8C7"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Amortizacija dugotrajne nematerijalne imovine obračunava se primjenom linearne metode u korisnom vijeku trajanja od 4 godine (stopa 25%). Ako Društvo donese odluku, primjenjuju se uvećane amortizacijske stope sukladno odredbama Zakona o porezu na dobit. Iznimno, nematerijalna imovina s neodređenim korisnim vijekom upotrebe se ne amortizira već se testira na umanjenje.</w:t>
      </w:r>
    </w:p>
    <w:p w14:paraId="50C18A69"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p w14:paraId="7336B3F7"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EA6933">
        <w:rPr>
          <w:rFonts w:ascii="Arial" w:eastAsia="Times New Roman" w:hAnsi="Arial" w:cs="Arial"/>
          <w:b/>
          <w:lang w:eastAsia="hr-HR"/>
        </w:rPr>
        <w:t xml:space="preserve">Dugotrajna materijalna imovina </w:t>
      </w:r>
    </w:p>
    <w:p w14:paraId="14A30EE8"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p w14:paraId="00A65E39" w14:textId="1730E7FC" w:rsidR="00877FB9"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Dugotrajna materijalna imovina obuhvaća sredstva koja Društvo koristi pri isporuci roba i usluga te u administrativne svrhe i čiji je procijenjeni vijek upotrebe duži od godine dana. Ova imovina početno se priznaje u bilanci po trošku nabave koji obuhvaća neto kupovnu cijenu i sve druge ovisne troškove do stavljanja sredstva u upotrebu. Nakon početnog priznavanja dugotrajna imovina se mjeri po trošku nabave umanjenom za ispravak vrijednosti i akumulirane gubitke od umanjenja sukladno HSFI 6.  Društvo može odlučiti da dugotrajnu materijalnu imovinu čija se fer vrijednost može pouzdano mjeriti iskazuje po revaloriziranom iznosu nakon početnog priznavanja imovine. Ako se pojedina dugotrajna materijalna imovina revalorizira, sva dugotrajna materijalna imovina iz iste skupine također se mjeri metodom revalorizacije.</w:t>
      </w:r>
    </w:p>
    <w:p w14:paraId="1A4D7C73" w14:textId="29AC187A" w:rsidR="00486E5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lastRenderedPageBreak/>
        <w:t>Amortizacija dugotrajne materijalne imovine obračunava se primjenom linearne metode u procijenjenom vijeku upotrebe svakog pojedinog sredstva primjenom sljedećih stopa:</w:t>
      </w:r>
    </w:p>
    <w:p w14:paraId="2F82FB61"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tbl>
      <w:tblPr>
        <w:tblW w:w="5000" w:type="pct"/>
        <w:tblLook w:val="04A0" w:firstRow="1" w:lastRow="0" w:firstColumn="1" w:lastColumn="0" w:noHBand="0" w:noVBand="1"/>
      </w:tblPr>
      <w:tblGrid>
        <w:gridCol w:w="5124"/>
        <w:gridCol w:w="2110"/>
        <w:gridCol w:w="2110"/>
      </w:tblGrid>
      <w:tr w:rsidR="002D0C35" w:rsidRPr="00EA6933" w14:paraId="7D0AC941" w14:textId="77777777" w:rsidTr="000C7D7D">
        <w:trPr>
          <w:trHeight w:val="561"/>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8EF2A"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Amortizacijska grupa</w:t>
            </w:r>
          </w:p>
        </w:tc>
        <w:tc>
          <w:tcPr>
            <w:tcW w:w="1129" w:type="pct"/>
            <w:tcBorders>
              <w:top w:val="single" w:sz="4" w:space="0" w:color="auto"/>
              <w:left w:val="nil"/>
              <w:bottom w:val="single" w:sz="4" w:space="0" w:color="auto"/>
              <w:right w:val="single" w:sz="4" w:space="0" w:color="auto"/>
            </w:tcBorders>
            <w:shd w:val="clear" w:color="auto" w:fill="auto"/>
            <w:vAlign w:val="bottom"/>
            <w:hideMark/>
          </w:tcPr>
          <w:p w14:paraId="326C05E3"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Amortizacijska stopa do 31.12.2023.</w:t>
            </w:r>
          </w:p>
        </w:tc>
        <w:tc>
          <w:tcPr>
            <w:tcW w:w="1129" w:type="pct"/>
            <w:tcBorders>
              <w:top w:val="single" w:sz="4" w:space="0" w:color="auto"/>
              <w:left w:val="nil"/>
              <w:bottom w:val="single" w:sz="4" w:space="0" w:color="auto"/>
              <w:right w:val="single" w:sz="4" w:space="0" w:color="auto"/>
            </w:tcBorders>
            <w:shd w:val="clear" w:color="auto" w:fill="auto"/>
            <w:vAlign w:val="bottom"/>
            <w:hideMark/>
          </w:tcPr>
          <w:p w14:paraId="752A9108"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Amortizacijska stopa od 01.01.2024.</w:t>
            </w:r>
          </w:p>
        </w:tc>
      </w:tr>
      <w:tr w:rsidR="002D0C35" w:rsidRPr="00EA6933" w14:paraId="571EFC4F"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21D7AB71"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00100-ZEMLJIŠTA</w:t>
            </w:r>
          </w:p>
        </w:tc>
        <w:tc>
          <w:tcPr>
            <w:tcW w:w="1129" w:type="pct"/>
            <w:tcBorders>
              <w:top w:val="nil"/>
              <w:left w:val="nil"/>
              <w:bottom w:val="nil"/>
              <w:right w:val="single" w:sz="4" w:space="0" w:color="auto"/>
            </w:tcBorders>
            <w:shd w:val="clear" w:color="auto" w:fill="auto"/>
            <w:noWrap/>
            <w:vAlign w:val="bottom"/>
            <w:hideMark/>
          </w:tcPr>
          <w:p w14:paraId="69D8C605"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0,00%</w:t>
            </w:r>
          </w:p>
        </w:tc>
        <w:tc>
          <w:tcPr>
            <w:tcW w:w="1129" w:type="pct"/>
            <w:tcBorders>
              <w:top w:val="nil"/>
              <w:left w:val="nil"/>
              <w:bottom w:val="nil"/>
              <w:right w:val="single" w:sz="4" w:space="0" w:color="auto"/>
            </w:tcBorders>
            <w:shd w:val="clear" w:color="auto" w:fill="auto"/>
            <w:noWrap/>
            <w:vAlign w:val="bottom"/>
            <w:hideMark/>
          </w:tcPr>
          <w:p w14:paraId="3C31A1F5"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0,00%</w:t>
            </w:r>
          </w:p>
        </w:tc>
      </w:tr>
      <w:tr w:rsidR="002D0C35" w:rsidRPr="00EA6933" w14:paraId="173BA7B3"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5AC24767"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00242-SLIKE</w:t>
            </w:r>
          </w:p>
        </w:tc>
        <w:tc>
          <w:tcPr>
            <w:tcW w:w="1129" w:type="pct"/>
            <w:tcBorders>
              <w:top w:val="nil"/>
              <w:left w:val="nil"/>
              <w:bottom w:val="nil"/>
              <w:right w:val="single" w:sz="4" w:space="0" w:color="auto"/>
            </w:tcBorders>
            <w:shd w:val="clear" w:color="auto" w:fill="auto"/>
            <w:noWrap/>
            <w:vAlign w:val="bottom"/>
            <w:hideMark/>
          </w:tcPr>
          <w:p w14:paraId="6A3A190D"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0,00%</w:t>
            </w:r>
          </w:p>
        </w:tc>
        <w:tc>
          <w:tcPr>
            <w:tcW w:w="1129" w:type="pct"/>
            <w:tcBorders>
              <w:top w:val="nil"/>
              <w:left w:val="nil"/>
              <w:bottom w:val="nil"/>
              <w:right w:val="single" w:sz="4" w:space="0" w:color="auto"/>
            </w:tcBorders>
            <w:shd w:val="clear" w:color="auto" w:fill="auto"/>
            <w:noWrap/>
            <w:vAlign w:val="bottom"/>
            <w:hideMark/>
          </w:tcPr>
          <w:p w14:paraId="51DFF15F"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0,00%</w:t>
            </w:r>
          </w:p>
        </w:tc>
      </w:tr>
      <w:tr w:rsidR="002D0C35" w:rsidRPr="00EA6933" w14:paraId="1F6EAC94"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669D3DDD" w14:textId="77777777" w:rsidR="002D0C35" w:rsidRPr="00EA6933" w:rsidRDefault="002D0C35" w:rsidP="002D0C35">
            <w:pPr>
              <w:spacing w:after="0" w:line="240" w:lineRule="auto"/>
              <w:rPr>
                <w:rFonts w:ascii="Calibri" w:eastAsia="Times New Roman" w:hAnsi="Calibri" w:cs="Calibri"/>
                <w:b/>
                <w:bCs/>
              </w:rPr>
            </w:pPr>
            <w:r w:rsidRPr="00EA6933">
              <w:rPr>
                <w:rFonts w:ascii="Calibri" w:eastAsia="Times New Roman" w:hAnsi="Calibri" w:cs="Calibri"/>
                <w:b/>
                <w:bCs/>
              </w:rPr>
              <w:t>Nematerijalna imovina</w:t>
            </w:r>
          </w:p>
        </w:tc>
        <w:tc>
          <w:tcPr>
            <w:tcW w:w="1129" w:type="pct"/>
            <w:tcBorders>
              <w:top w:val="nil"/>
              <w:left w:val="nil"/>
              <w:bottom w:val="nil"/>
              <w:right w:val="single" w:sz="4" w:space="0" w:color="auto"/>
            </w:tcBorders>
            <w:shd w:val="clear" w:color="auto" w:fill="auto"/>
            <w:noWrap/>
            <w:vAlign w:val="bottom"/>
            <w:hideMark/>
          </w:tcPr>
          <w:p w14:paraId="395B3E32"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 </w:t>
            </w:r>
          </w:p>
        </w:tc>
        <w:tc>
          <w:tcPr>
            <w:tcW w:w="1129" w:type="pct"/>
            <w:tcBorders>
              <w:top w:val="nil"/>
              <w:left w:val="nil"/>
              <w:bottom w:val="nil"/>
              <w:right w:val="single" w:sz="4" w:space="0" w:color="auto"/>
            </w:tcBorders>
            <w:shd w:val="clear" w:color="auto" w:fill="auto"/>
            <w:noWrap/>
            <w:vAlign w:val="bottom"/>
            <w:hideMark/>
          </w:tcPr>
          <w:p w14:paraId="7C6DE81D"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 </w:t>
            </w:r>
          </w:p>
        </w:tc>
      </w:tr>
      <w:tr w:rsidR="002D0C35" w:rsidRPr="00EA6933" w14:paraId="1502D081"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73DF6FF8"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 xml:space="preserve">LICENCA-bez </w:t>
            </w:r>
            <w:proofErr w:type="spellStart"/>
            <w:r w:rsidRPr="00EA6933">
              <w:rPr>
                <w:rFonts w:ascii="Calibri" w:eastAsia="Times New Roman" w:hAnsi="Calibri" w:cs="Calibri"/>
              </w:rPr>
              <w:t>amort</w:t>
            </w:r>
            <w:proofErr w:type="spellEnd"/>
            <w:r w:rsidRPr="00EA6933">
              <w:rPr>
                <w:rFonts w:ascii="Calibri" w:eastAsia="Times New Roman" w:hAnsi="Calibri" w:cs="Calibri"/>
              </w:rPr>
              <w:t>.</w:t>
            </w:r>
          </w:p>
        </w:tc>
        <w:tc>
          <w:tcPr>
            <w:tcW w:w="1129" w:type="pct"/>
            <w:tcBorders>
              <w:top w:val="nil"/>
              <w:left w:val="nil"/>
              <w:bottom w:val="nil"/>
              <w:right w:val="single" w:sz="4" w:space="0" w:color="auto"/>
            </w:tcBorders>
            <w:shd w:val="clear" w:color="auto" w:fill="auto"/>
            <w:noWrap/>
            <w:vAlign w:val="bottom"/>
            <w:hideMark/>
          </w:tcPr>
          <w:p w14:paraId="5DD784DD"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0,00%</w:t>
            </w:r>
          </w:p>
        </w:tc>
        <w:tc>
          <w:tcPr>
            <w:tcW w:w="1129" w:type="pct"/>
            <w:tcBorders>
              <w:top w:val="nil"/>
              <w:left w:val="nil"/>
              <w:bottom w:val="nil"/>
              <w:right w:val="single" w:sz="4" w:space="0" w:color="auto"/>
            </w:tcBorders>
            <w:shd w:val="clear" w:color="auto" w:fill="auto"/>
            <w:noWrap/>
            <w:vAlign w:val="bottom"/>
            <w:hideMark/>
          </w:tcPr>
          <w:p w14:paraId="3010F138"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0,00%</w:t>
            </w:r>
          </w:p>
        </w:tc>
      </w:tr>
      <w:tr w:rsidR="002D0C35" w:rsidRPr="00EA6933" w14:paraId="2357D458"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2805B291"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0032-LICENCE</w:t>
            </w:r>
          </w:p>
        </w:tc>
        <w:tc>
          <w:tcPr>
            <w:tcW w:w="1129" w:type="pct"/>
            <w:tcBorders>
              <w:top w:val="nil"/>
              <w:left w:val="nil"/>
              <w:bottom w:val="nil"/>
              <w:right w:val="single" w:sz="4" w:space="0" w:color="auto"/>
            </w:tcBorders>
            <w:shd w:val="clear" w:color="auto" w:fill="auto"/>
            <w:noWrap/>
            <w:vAlign w:val="bottom"/>
            <w:hideMark/>
          </w:tcPr>
          <w:p w14:paraId="7DA02603"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50,00%</w:t>
            </w:r>
          </w:p>
        </w:tc>
        <w:tc>
          <w:tcPr>
            <w:tcW w:w="1129" w:type="pct"/>
            <w:tcBorders>
              <w:top w:val="nil"/>
              <w:left w:val="nil"/>
              <w:bottom w:val="nil"/>
              <w:right w:val="single" w:sz="4" w:space="0" w:color="auto"/>
            </w:tcBorders>
            <w:shd w:val="clear" w:color="auto" w:fill="auto"/>
            <w:noWrap/>
            <w:vAlign w:val="bottom"/>
            <w:hideMark/>
          </w:tcPr>
          <w:p w14:paraId="03DF29EB"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50,00%</w:t>
            </w:r>
          </w:p>
        </w:tc>
      </w:tr>
      <w:tr w:rsidR="002D0C35" w:rsidRPr="00EA6933" w14:paraId="1CFAA7DF"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7B7A01BE" w14:textId="77777777" w:rsidR="002D0C35" w:rsidRPr="00EA6933" w:rsidRDefault="002D0C35" w:rsidP="002D0C35">
            <w:pPr>
              <w:spacing w:after="0" w:line="240" w:lineRule="auto"/>
              <w:rPr>
                <w:rFonts w:ascii="Calibri" w:eastAsia="Times New Roman" w:hAnsi="Calibri" w:cs="Calibri"/>
                <w:b/>
                <w:bCs/>
              </w:rPr>
            </w:pPr>
            <w:r w:rsidRPr="00EA6933">
              <w:rPr>
                <w:rFonts w:ascii="Calibri" w:eastAsia="Times New Roman" w:hAnsi="Calibri" w:cs="Calibri"/>
                <w:b/>
                <w:bCs/>
              </w:rPr>
              <w:t>Građevinski objekti</w:t>
            </w:r>
          </w:p>
        </w:tc>
        <w:tc>
          <w:tcPr>
            <w:tcW w:w="1129" w:type="pct"/>
            <w:tcBorders>
              <w:top w:val="nil"/>
              <w:left w:val="nil"/>
              <w:bottom w:val="nil"/>
              <w:right w:val="single" w:sz="4" w:space="0" w:color="auto"/>
            </w:tcBorders>
            <w:shd w:val="clear" w:color="auto" w:fill="auto"/>
            <w:noWrap/>
            <w:vAlign w:val="bottom"/>
            <w:hideMark/>
          </w:tcPr>
          <w:p w14:paraId="12A1C4B2"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 </w:t>
            </w:r>
          </w:p>
        </w:tc>
        <w:tc>
          <w:tcPr>
            <w:tcW w:w="1129" w:type="pct"/>
            <w:tcBorders>
              <w:top w:val="nil"/>
              <w:left w:val="nil"/>
              <w:bottom w:val="nil"/>
              <w:right w:val="single" w:sz="4" w:space="0" w:color="auto"/>
            </w:tcBorders>
            <w:shd w:val="clear" w:color="auto" w:fill="auto"/>
            <w:noWrap/>
            <w:vAlign w:val="bottom"/>
            <w:hideMark/>
          </w:tcPr>
          <w:p w14:paraId="63039F14"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 </w:t>
            </w:r>
          </w:p>
        </w:tc>
      </w:tr>
      <w:tr w:rsidR="002D0C35" w:rsidRPr="00EA6933" w14:paraId="4740B2AC"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5706D52D"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0200-CESTE I PUTEVI</w:t>
            </w:r>
          </w:p>
        </w:tc>
        <w:tc>
          <w:tcPr>
            <w:tcW w:w="1129" w:type="pct"/>
            <w:tcBorders>
              <w:top w:val="nil"/>
              <w:left w:val="nil"/>
              <w:bottom w:val="nil"/>
              <w:right w:val="single" w:sz="4" w:space="0" w:color="auto"/>
            </w:tcBorders>
            <w:shd w:val="clear" w:color="auto" w:fill="auto"/>
            <w:noWrap/>
            <w:vAlign w:val="bottom"/>
            <w:hideMark/>
          </w:tcPr>
          <w:p w14:paraId="3C2CFDE8"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3,00%</w:t>
            </w:r>
          </w:p>
        </w:tc>
        <w:tc>
          <w:tcPr>
            <w:tcW w:w="1129" w:type="pct"/>
            <w:tcBorders>
              <w:top w:val="nil"/>
              <w:left w:val="nil"/>
              <w:bottom w:val="nil"/>
              <w:right w:val="single" w:sz="4" w:space="0" w:color="auto"/>
            </w:tcBorders>
            <w:shd w:val="clear" w:color="auto" w:fill="auto"/>
            <w:noWrap/>
            <w:vAlign w:val="bottom"/>
            <w:hideMark/>
          </w:tcPr>
          <w:p w14:paraId="25158FF7"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3,00%</w:t>
            </w:r>
          </w:p>
        </w:tc>
      </w:tr>
      <w:tr w:rsidR="002D0C35" w:rsidRPr="00EA6933" w14:paraId="16B9A7AB"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18135651"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0200-GRAĐEVINSKI OBJEKTI</w:t>
            </w:r>
          </w:p>
        </w:tc>
        <w:tc>
          <w:tcPr>
            <w:tcW w:w="1129" w:type="pct"/>
            <w:tcBorders>
              <w:top w:val="nil"/>
              <w:left w:val="nil"/>
              <w:bottom w:val="nil"/>
              <w:right w:val="single" w:sz="4" w:space="0" w:color="auto"/>
            </w:tcBorders>
            <w:shd w:val="clear" w:color="auto" w:fill="auto"/>
            <w:noWrap/>
            <w:vAlign w:val="bottom"/>
            <w:hideMark/>
          </w:tcPr>
          <w:p w14:paraId="38E30F22"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2,00%</w:t>
            </w:r>
          </w:p>
        </w:tc>
        <w:tc>
          <w:tcPr>
            <w:tcW w:w="1129" w:type="pct"/>
            <w:tcBorders>
              <w:top w:val="nil"/>
              <w:left w:val="nil"/>
              <w:bottom w:val="nil"/>
              <w:right w:val="single" w:sz="4" w:space="0" w:color="auto"/>
            </w:tcBorders>
            <w:shd w:val="clear" w:color="auto" w:fill="auto"/>
            <w:noWrap/>
            <w:vAlign w:val="bottom"/>
            <w:hideMark/>
          </w:tcPr>
          <w:p w14:paraId="79C85D8B"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2,00%</w:t>
            </w:r>
          </w:p>
        </w:tc>
      </w:tr>
      <w:tr w:rsidR="002D0C35" w:rsidRPr="00EA6933" w14:paraId="25C6B6A7"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6B61FC7F"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0200-KANALIZACIJE</w:t>
            </w:r>
          </w:p>
        </w:tc>
        <w:tc>
          <w:tcPr>
            <w:tcW w:w="1129" w:type="pct"/>
            <w:tcBorders>
              <w:top w:val="nil"/>
              <w:left w:val="nil"/>
              <w:bottom w:val="nil"/>
              <w:right w:val="single" w:sz="4" w:space="0" w:color="auto"/>
            </w:tcBorders>
            <w:shd w:val="clear" w:color="auto" w:fill="auto"/>
            <w:noWrap/>
            <w:vAlign w:val="bottom"/>
            <w:hideMark/>
          </w:tcPr>
          <w:p w14:paraId="292088E0"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2,50%</w:t>
            </w:r>
          </w:p>
        </w:tc>
        <w:tc>
          <w:tcPr>
            <w:tcW w:w="1129" w:type="pct"/>
            <w:tcBorders>
              <w:top w:val="nil"/>
              <w:left w:val="nil"/>
              <w:bottom w:val="nil"/>
              <w:right w:val="single" w:sz="4" w:space="0" w:color="auto"/>
            </w:tcBorders>
            <w:shd w:val="clear" w:color="auto" w:fill="auto"/>
            <w:noWrap/>
            <w:vAlign w:val="bottom"/>
            <w:hideMark/>
          </w:tcPr>
          <w:p w14:paraId="602FD336"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2,50%</w:t>
            </w:r>
          </w:p>
        </w:tc>
      </w:tr>
      <w:tr w:rsidR="002D0C35" w:rsidRPr="00EA6933" w14:paraId="0F20E2ED"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5359FE0E"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0200-OGRADE</w:t>
            </w:r>
          </w:p>
        </w:tc>
        <w:tc>
          <w:tcPr>
            <w:tcW w:w="1129" w:type="pct"/>
            <w:tcBorders>
              <w:top w:val="nil"/>
              <w:left w:val="nil"/>
              <w:bottom w:val="nil"/>
              <w:right w:val="single" w:sz="4" w:space="0" w:color="auto"/>
            </w:tcBorders>
            <w:shd w:val="clear" w:color="auto" w:fill="auto"/>
            <w:noWrap/>
            <w:vAlign w:val="bottom"/>
            <w:hideMark/>
          </w:tcPr>
          <w:p w14:paraId="3E7453AD"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3,00%</w:t>
            </w:r>
          </w:p>
        </w:tc>
        <w:tc>
          <w:tcPr>
            <w:tcW w:w="1129" w:type="pct"/>
            <w:tcBorders>
              <w:top w:val="nil"/>
              <w:left w:val="nil"/>
              <w:bottom w:val="nil"/>
              <w:right w:val="single" w:sz="4" w:space="0" w:color="auto"/>
            </w:tcBorders>
            <w:shd w:val="clear" w:color="auto" w:fill="auto"/>
            <w:noWrap/>
            <w:vAlign w:val="bottom"/>
            <w:hideMark/>
          </w:tcPr>
          <w:p w14:paraId="0FBADF9A"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3,00%</w:t>
            </w:r>
          </w:p>
        </w:tc>
      </w:tr>
      <w:tr w:rsidR="002D0C35" w:rsidRPr="00EA6933" w14:paraId="467E1E88"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7BAE589D"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0200-OSTALI GRAĐEVINSKI OBJEKTI</w:t>
            </w:r>
          </w:p>
        </w:tc>
        <w:tc>
          <w:tcPr>
            <w:tcW w:w="1129" w:type="pct"/>
            <w:tcBorders>
              <w:top w:val="nil"/>
              <w:left w:val="nil"/>
              <w:bottom w:val="nil"/>
              <w:right w:val="single" w:sz="4" w:space="0" w:color="auto"/>
            </w:tcBorders>
            <w:shd w:val="clear" w:color="auto" w:fill="auto"/>
            <w:noWrap/>
            <w:vAlign w:val="bottom"/>
            <w:hideMark/>
          </w:tcPr>
          <w:p w14:paraId="6A8A79EA"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10,00%</w:t>
            </w:r>
          </w:p>
        </w:tc>
        <w:tc>
          <w:tcPr>
            <w:tcW w:w="1129" w:type="pct"/>
            <w:tcBorders>
              <w:top w:val="nil"/>
              <w:left w:val="nil"/>
              <w:bottom w:val="nil"/>
              <w:right w:val="single" w:sz="4" w:space="0" w:color="auto"/>
            </w:tcBorders>
            <w:shd w:val="clear" w:color="auto" w:fill="auto"/>
            <w:noWrap/>
            <w:vAlign w:val="bottom"/>
            <w:hideMark/>
          </w:tcPr>
          <w:p w14:paraId="5D740203"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10,00%</w:t>
            </w:r>
          </w:p>
        </w:tc>
      </w:tr>
      <w:tr w:rsidR="002D0C35" w:rsidRPr="00EA6933" w14:paraId="2EAABA3D"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6F662164"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0200-PLINSKA STANICA</w:t>
            </w:r>
          </w:p>
        </w:tc>
        <w:tc>
          <w:tcPr>
            <w:tcW w:w="1129" w:type="pct"/>
            <w:tcBorders>
              <w:top w:val="nil"/>
              <w:left w:val="nil"/>
              <w:bottom w:val="nil"/>
              <w:right w:val="single" w:sz="4" w:space="0" w:color="auto"/>
            </w:tcBorders>
            <w:shd w:val="clear" w:color="auto" w:fill="auto"/>
            <w:noWrap/>
            <w:vAlign w:val="bottom"/>
            <w:hideMark/>
          </w:tcPr>
          <w:p w14:paraId="3C1BFF4D"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2,50%</w:t>
            </w:r>
          </w:p>
        </w:tc>
        <w:tc>
          <w:tcPr>
            <w:tcW w:w="1129" w:type="pct"/>
            <w:tcBorders>
              <w:top w:val="nil"/>
              <w:left w:val="nil"/>
              <w:bottom w:val="nil"/>
              <w:right w:val="single" w:sz="4" w:space="0" w:color="auto"/>
            </w:tcBorders>
            <w:shd w:val="clear" w:color="auto" w:fill="auto"/>
            <w:noWrap/>
            <w:vAlign w:val="bottom"/>
            <w:hideMark/>
          </w:tcPr>
          <w:p w14:paraId="191DFE1F"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2,50%</w:t>
            </w:r>
          </w:p>
        </w:tc>
      </w:tr>
      <w:tr w:rsidR="002D0C35" w:rsidRPr="00EA6933" w14:paraId="4E32B26B"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66B77ADE"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0200-RECIKLAŽNO DVORIŠTE</w:t>
            </w:r>
          </w:p>
        </w:tc>
        <w:tc>
          <w:tcPr>
            <w:tcW w:w="1129" w:type="pct"/>
            <w:tcBorders>
              <w:top w:val="nil"/>
              <w:left w:val="nil"/>
              <w:bottom w:val="nil"/>
              <w:right w:val="single" w:sz="4" w:space="0" w:color="auto"/>
            </w:tcBorders>
            <w:shd w:val="clear" w:color="auto" w:fill="auto"/>
            <w:noWrap/>
            <w:vAlign w:val="bottom"/>
            <w:hideMark/>
          </w:tcPr>
          <w:p w14:paraId="27F18625"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3,00%</w:t>
            </w:r>
          </w:p>
        </w:tc>
        <w:tc>
          <w:tcPr>
            <w:tcW w:w="1129" w:type="pct"/>
            <w:tcBorders>
              <w:top w:val="nil"/>
              <w:left w:val="nil"/>
              <w:bottom w:val="nil"/>
              <w:right w:val="single" w:sz="4" w:space="0" w:color="auto"/>
            </w:tcBorders>
            <w:shd w:val="clear" w:color="auto" w:fill="auto"/>
            <w:noWrap/>
            <w:vAlign w:val="bottom"/>
            <w:hideMark/>
          </w:tcPr>
          <w:p w14:paraId="77B3F7B4"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3,00%</w:t>
            </w:r>
          </w:p>
        </w:tc>
      </w:tr>
      <w:tr w:rsidR="002D0C35" w:rsidRPr="00EA6933" w14:paraId="43C3217F"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09F3A0CB"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0200-UGOST.OBJEKTI NA SAJMIŠTU</w:t>
            </w:r>
          </w:p>
        </w:tc>
        <w:tc>
          <w:tcPr>
            <w:tcW w:w="1129" w:type="pct"/>
            <w:tcBorders>
              <w:top w:val="nil"/>
              <w:left w:val="nil"/>
              <w:bottom w:val="nil"/>
              <w:right w:val="single" w:sz="4" w:space="0" w:color="auto"/>
            </w:tcBorders>
            <w:shd w:val="clear" w:color="auto" w:fill="auto"/>
            <w:noWrap/>
            <w:vAlign w:val="bottom"/>
            <w:hideMark/>
          </w:tcPr>
          <w:p w14:paraId="626C5121"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5,00%</w:t>
            </w:r>
          </w:p>
        </w:tc>
        <w:tc>
          <w:tcPr>
            <w:tcW w:w="1129" w:type="pct"/>
            <w:tcBorders>
              <w:top w:val="nil"/>
              <w:left w:val="nil"/>
              <w:bottom w:val="nil"/>
              <w:right w:val="single" w:sz="4" w:space="0" w:color="auto"/>
            </w:tcBorders>
            <w:shd w:val="clear" w:color="auto" w:fill="auto"/>
            <w:noWrap/>
            <w:vAlign w:val="bottom"/>
            <w:hideMark/>
          </w:tcPr>
          <w:p w14:paraId="70714078"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5,00%</w:t>
            </w:r>
          </w:p>
        </w:tc>
      </w:tr>
      <w:tr w:rsidR="002D0C35" w:rsidRPr="00EA6933" w14:paraId="68BFE9BA"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2FE8E02D"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0200-VODOVI I KABLOVI</w:t>
            </w:r>
          </w:p>
        </w:tc>
        <w:tc>
          <w:tcPr>
            <w:tcW w:w="1129" w:type="pct"/>
            <w:tcBorders>
              <w:top w:val="nil"/>
              <w:left w:val="nil"/>
              <w:bottom w:val="nil"/>
              <w:right w:val="single" w:sz="4" w:space="0" w:color="auto"/>
            </w:tcBorders>
            <w:shd w:val="clear" w:color="auto" w:fill="auto"/>
            <w:noWrap/>
            <w:vAlign w:val="bottom"/>
            <w:hideMark/>
          </w:tcPr>
          <w:p w14:paraId="13ECEC6D"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2,50%</w:t>
            </w:r>
          </w:p>
        </w:tc>
        <w:tc>
          <w:tcPr>
            <w:tcW w:w="1129" w:type="pct"/>
            <w:tcBorders>
              <w:top w:val="nil"/>
              <w:left w:val="nil"/>
              <w:bottom w:val="nil"/>
              <w:right w:val="single" w:sz="4" w:space="0" w:color="auto"/>
            </w:tcBorders>
            <w:shd w:val="clear" w:color="auto" w:fill="auto"/>
            <w:noWrap/>
            <w:vAlign w:val="bottom"/>
            <w:hideMark/>
          </w:tcPr>
          <w:p w14:paraId="0336CF6B"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2,50%</w:t>
            </w:r>
          </w:p>
        </w:tc>
      </w:tr>
      <w:tr w:rsidR="002D0C35" w:rsidRPr="00EA6933" w14:paraId="1B45691F"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257664B5"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0200-VODOVODNA MREŽA</w:t>
            </w:r>
          </w:p>
        </w:tc>
        <w:tc>
          <w:tcPr>
            <w:tcW w:w="1129" w:type="pct"/>
            <w:tcBorders>
              <w:top w:val="nil"/>
              <w:left w:val="nil"/>
              <w:bottom w:val="nil"/>
              <w:right w:val="single" w:sz="4" w:space="0" w:color="auto"/>
            </w:tcBorders>
            <w:shd w:val="clear" w:color="auto" w:fill="auto"/>
            <w:noWrap/>
            <w:vAlign w:val="bottom"/>
            <w:hideMark/>
          </w:tcPr>
          <w:p w14:paraId="4A023FF5"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2,00%</w:t>
            </w:r>
          </w:p>
        </w:tc>
        <w:tc>
          <w:tcPr>
            <w:tcW w:w="1129" w:type="pct"/>
            <w:tcBorders>
              <w:top w:val="nil"/>
              <w:left w:val="nil"/>
              <w:bottom w:val="nil"/>
              <w:right w:val="single" w:sz="4" w:space="0" w:color="auto"/>
            </w:tcBorders>
            <w:shd w:val="clear" w:color="auto" w:fill="auto"/>
            <w:noWrap/>
            <w:vAlign w:val="bottom"/>
            <w:hideMark/>
          </w:tcPr>
          <w:p w14:paraId="535C696D"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2,00%</w:t>
            </w:r>
          </w:p>
        </w:tc>
      </w:tr>
      <w:tr w:rsidR="002D0C35" w:rsidRPr="00EA6933" w14:paraId="344F7FFB"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50DE7AAA" w14:textId="77777777" w:rsidR="002D0C35" w:rsidRPr="00EA6933" w:rsidRDefault="002D0C35" w:rsidP="002D0C35">
            <w:pPr>
              <w:spacing w:after="0" w:line="240" w:lineRule="auto"/>
              <w:rPr>
                <w:rFonts w:ascii="Calibri" w:eastAsia="Times New Roman" w:hAnsi="Calibri" w:cs="Calibri"/>
                <w:b/>
                <w:bCs/>
              </w:rPr>
            </w:pPr>
            <w:r w:rsidRPr="00EA6933">
              <w:rPr>
                <w:rFonts w:ascii="Calibri" w:eastAsia="Times New Roman" w:hAnsi="Calibri" w:cs="Calibri"/>
                <w:b/>
                <w:bCs/>
              </w:rPr>
              <w:t>Zgrade</w:t>
            </w:r>
          </w:p>
        </w:tc>
        <w:tc>
          <w:tcPr>
            <w:tcW w:w="1129" w:type="pct"/>
            <w:tcBorders>
              <w:top w:val="nil"/>
              <w:left w:val="nil"/>
              <w:bottom w:val="nil"/>
              <w:right w:val="single" w:sz="4" w:space="0" w:color="auto"/>
            </w:tcBorders>
            <w:shd w:val="clear" w:color="auto" w:fill="auto"/>
            <w:noWrap/>
            <w:vAlign w:val="bottom"/>
            <w:hideMark/>
          </w:tcPr>
          <w:p w14:paraId="0214B2A3"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 </w:t>
            </w:r>
          </w:p>
        </w:tc>
        <w:tc>
          <w:tcPr>
            <w:tcW w:w="1129" w:type="pct"/>
            <w:tcBorders>
              <w:top w:val="nil"/>
              <w:left w:val="nil"/>
              <w:bottom w:val="nil"/>
              <w:right w:val="single" w:sz="4" w:space="0" w:color="auto"/>
            </w:tcBorders>
            <w:shd w:val="clear" w:color="auto" w:fill="auto"/>
            <w:noWrap/>
            <w:vAlign w:val="bottom"/>
            <w:hideMark/>
          </w:tcPr>
          <w:p w14:paraId="6F15D9C0"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 </w:t>
            </w:r>
          </w:p>
        </w:tc>
      </w:tr>
      <w:tr w:rsidR="002D0C35" w:rsidRPr="00EA6933" w14:paraId="377F4D63"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68ED99DF"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0201-ČUVARSKE KUĆICE</w:t>
            </w:r>
          </w:p>
        </w:tc>
        <w:tc>
          <w:tcPr>
            <w:tcW w:w="1129" w:type="pct"/>
            <w:tcBorders>
              <w:top w:val="nil"/>
              <w:left w:val="nil"/>
              <w:bottom w:val="nil"/>
              <w:right w:val="single" w:sz="4" w:space="0" w:color="auto"/>
            </w:tcBorders>
            <w:shd w:val="clear" w:color="auto" w:fill="auto"/>
            <w:noWrap/>
            <w:vAlign w:val="bottom"/>
            <w:hideMark/>
          </w:tcPr>
          <w:p w14:paraId="7E34EA1B"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10,00%</w:t>
            </w:r>
          </w:p>
        </w:tc>
        <w:tc>
          <w:tcPr>
            <w:tcW w:w="1129" w:type="pct"/>
            <w:tcBorders>
              <w:top w:val="nil"/>
              <w:left w:val="nil"/>
              <w:bottom w:val="nil"/>
              <w:right w:val="single" w:sz="4" w:space="0" w:color="auto"/>
            </w:tcBorders>
            <w:shd w:val="clear" w:color="auto" w:fill="auto"/>
            <w:noWrap/>
            <w:vAlign w:val="bottom"/>
            <w:hideMark/>
          </w:tcPr>
          <w:p w14:paraId="4F0615CE"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10,00%</w:t>
            </w:r>
          </w:p>
        </w:tc>
      </w:tr>
      <w:tr w:rsidR="002D0C35" w:rsidRPr="00EA6933" w14:paraId="3177276C"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29C8A8BB"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0201-KIOSCI/OSTALI GRAĐ.OBJEKTI</w:t>
            </w:r>
          </w:p>
        </w:tc>
        <w:tc>
          <w:tcPr>
            <w:tcW w:w="1129" w:type="pct"/>
            <w:tcBorders>
              <w:top w:val="nil"/>
              <w:left w:val="nil"/>
              <w:bottom w:val="nil"/>
              <w:right w:val="single" w:sz="4" w:space="0" w:color="auto"/>
            </w:tcBorders>
            <w:shd w:val="clear" w:color="auto" w:fill="auto"/>
            <w:noWrap/>
            <w:vAlign w:val="bottom"/>
            <w:hideMark/>
          </w:tcPr>
          <w:p w14:paraId="11FDD8A4"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10,00%</w:t>
            </w:r>
          </w:p>
        </w:tc>
        <w:tc>
          <w:tcPr>
            <w:tcW w:w="1129" w:type="pct"/>
            <w:tcBorders>
              <w:top w:val="nil"/>
              <w:left w:val="nil"/>
              <w:bottom w:val="nil"/>
              <w:right w:val="single" w:sz="4" w:space="0" w:color="auto"/>
            </w:tcBorders>
            <w:shd w:val="clear" w:color="auto" w:fill="auto"/>
            <w:noWrap/>
            <w:vAlign w:val="bottom"/>
            <w:hideMark/>
          </w:tcPr>
          <w:p w14:paraId="526CC2B9"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20,00%</w:t>
            </w:r>
          </w:p>
        </w:tc>
      </w:tr>
      <w:tr w:rsidR="002D0C35" w:rsidRPr="00EA6933" w14:paraId="4D6DEB61"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43302982"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0201-ZGRADE</w:t>
            </w:r>
          </w:p>
        </w:tc>
        <w:tc>
          <w:tcPr>
            <w:tcW w:w="1129" w:type="pct"/>
            <w:tcBorders>
              <w:top w:val="nil"/>
              <w:left w:val="nil"/>
              <w:bottom w:val="nil"/>
              <w:right w:val="single" w:sz="4" w:space="0" w:color="auto"/>
            </w:tcBorders>
            <w:shd w:val="clear" w:color="auto" w:fill="auto"/>
            <w:noWrap/>
            <w:vAlign w:val="bottom"/>
            <w:hideMark/>
          </w:tcPr>
          <w:p w14:paraId="29B540D0"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2,00%</w:t>
            </w:r>
          </w:p>
        </w:tc>
        <w:tc>
          <w:tcPr>
            <w:tcW w:w="1129" w:type="pct"/>
            <w:tcBorders>
              <w:top w:val="nil"/>
              <w:left w:val="nil"/>
              <w:bottom w:val="nil"/>
              <w:right w:val="single" w:sz="4" w:space="0" w:color="auto"/>
            </w:tcBorders>
            <w:shd w:val="clear" w:color="auto" w:fill="auto"/>
            <w:noWrap/>
            <w:vAlign w:val="bottom"/>
            <w:hideMark/>
          </w:tcPr>
          <w:p w14:paraId="29842436"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2,00%</w:t>
            </w:r>
          </w:p>
        </w:tc>
      </w:tr>
      <w:tr w:rsidR="002D0C35" w:rsidRPr="00EA6933" w14:paraId="79D411CE"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0CEBD82F" w14:textId="77777777" w:rsidR="002D0C35" w:rsidRPr="00EA6933" w:rsidRDefault="002D0C35" w:rsidP="002D0C35">
            <w:pPr>
              <w:spacing w:after="0" w:line="240" w:lineRule="auto"/>
              <w:rPr>
                <w:rFonts w:ascii="Calibri" w:eastAsia="Times New Roman" w:hAnsi="Calibri" w:cs="Calibri"/>
                <w:b/>
                <w:bCs/>
              </w:rPr>
            </w:pPr>
            <w:r w:rsidRPr="00EA6933">
              <w:rPr>
                <w:rFonts w:ascii="Calibri" w:eastAsia="Times New Roman" w:hAnsi="Calibri" w:cs="Calibri"/>
                <w:b/>
                <w:bCs/>
              </w:rPr>
              <w:t>Postrojenja i oprema</w:t>
            </w:r>
          </w:p>
        </w:tc>
        <w:tc>
          <w:tcPr>
            <w:tcW w:w="1129" w:type="pct"/>
            <w:tcBorders>
              <w:top w:val="nil"/>
              <w:left w:val="nil"/>
              <w:bottom w:val="nil"/>
              <w:right w:val="single" w:sz="4" w:space="0" w:color="auto"/>
            </w:tcBorders>
            <w:shd w:val="clear" w:color="auto" w:fill="auto"/>
            <w:noWrap/>
            <w:vAlign w:val="bottom"/>
            <w:hideMark/>
          </w:tcPr>
          <w:p w14:paraId="4ED144C9"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 </w:t>
            </w:r>
          </w:p>
        </w:tc>
        <w:tc>
          <w:tcPr>
            <w:tcW w:w="1129" w:type="pct"/>
            <w:tcBorders>
              <w:top w:val="nil"/>
              <w:left w:val="nil"/>
              <w:bottom w:val="nil"/>
              <w:right w:val="single" w:sz="4" w:space="0" w:color="auto"/>
            </w:tcBorders>
            <w:shd w:val="clear" w:color="auto" w:fill="auto"/>
            <w:noWrap/>
            <w:vAlign w:val="bottom"/>
            <w:hideMark/>
          </w:tcPr>
          <w:p w14:paraId="4D48B852"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 </w:t>
            </w:r>
          </w:p>
        </w:tc>
      </w:tr>
      <w:tr w:rsidR="002D0C35" w:rsidRPr="00EA6933" w14:paraId="43C85D25"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57BBFAE1"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0210-MEDICINSKA OPREMA</w:t>
            </w:r>
          </w:p>
        </w:tc>
        <w:tc>
          <w:tcPr>
            <w:tcW w:w="1129" w:type="pct"/>
            <w:tcBorders>
              <w:top w:val="nil"/>
              <w:left w:val="nil"/>
              <w:bottom w:val="nil"/>
              <w:right w:val="single" w:sz="4" w:space="0" w:color="auto"/>
            </w:tcBorders>
            <w:shd w:val="clear" w:color="auto" w:fill="auto"/>
            <w:noWrap/>
            <w:vAlign w:val="bottom"/>
            <w:hideMark/>
          </w:tcPr>
          <w:p w14:paraId="61946B12"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25,00%</w:t>
            </w:r>
          </w:p>
        </w:tc>
        <w:tc>
          <w:tcPr>
            <w:tcW w:w="1129" w:type="pct"/>
            <w:tcBorders>
              <w:top w:val="nil"/>
              <w:left w:val="nil"/>
              <w:bottom w:val="nil"/>
              <w:right w:val="single" w:sz="4" w:space="0" w:color="auto"/>
            </w:tcBorders>
            <w:shd w:val="clear" w:color="auto" w:fill="auto"/>
            <w:noWrap/>
            <w:vAlign w:val="bottom"/>
            <w:hideMark/>
          </w:tcPr>
          <w:p w14:paraId="15DC6982"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25,00%</w:t>
            </w:r>
          </w:p>
        </w:tc>
      </w:tr>
      <w:tr w:rsidR="002D0C35" w:rsidRPr="00EA6933" w14:paraId="043AF105"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78AA21C4"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0210-NADOGRADNJA NA VOZILA</w:t>
            </w:r>
          </w:p>
        </w:tc>
        <w:tc>
          <w:tcPr>
            <w:tcW w:w="1129" w:type="pct"/>
            <w:tcBorders>
              <w:top w:val="nil"/>
              <w:left w:val="nil"/>
              <w:bottom w:val="nil"/>
              <w:right w:val="single" w:sz="4" w:space="0" w:color="auto"/>
            </w:tcBorders>
            <w:shd w:val="clear" w:color="auto" w:fill="auto"/>
            <w:noWrap/>
            <w:vAlign w:val="bottom"/>
            <w:hideMark/>
          </w:tcPr>
          <w:p w14:paraId="31DE476D"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10,00%</w:t>
            </w:r>
          </w:p>
        </w:tc>
        <w:tc>
          <w:tcPr>
            <w:tcW w:w="1129" w:type="pct"/>
            <w:tcBorders>
              <w:top w:val="nil"/>
              <w:left w:val="nil"/>
              <w:bottom w:val="nil"/>
              <w:right w:val="single" w:sz="4" w:space="0" w:color="auto"/>
            </w:tcBorders>
            <w:shd w:val="clear" w:color="auto" w:fill="auto"/>
            <w:noWrap/>
            <w:vAlign w:val="bottom"/>
            <w:hideMark/>
          </w:tcPr>
          <w:p w14:paraId="3766F7BD"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20,00%</w:t>
            </w:r>
          </w:p>
        </w:tc>
      </w:tr>
      <w:tr w:rsidR="002D0C35" w:rsidRPr="00EA6933" w14:paraId="415AA60F"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643CFABF"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0210-OPREMA ZA ZAGRIJAVANJE</w:t>
            </w:r>
          </w:p>
        </w:tc>
        <w:tc>
          <w:tcPr>
            <w:tcW w:w="1129" w:type="pct"/>
            <w:tcBorders>
              <w:top w:val="nil"/>
              <w:left w:val="nil"/>
              <w:bottom w:val="nil"/>
              <w:right w:val="single" w:sz="4" w:space="0" w:color="auto"/>
            </w:tcBorders>
            <w:shd w:val="clear" w:color="auto" w:fill="auto"/>
            <w:noWrap/>
            <w:vAlign w:val="bottom"/>
            <w:hideMark/>
          </w:tcPr>
          <w:p w14:paraId="126C587E"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10,00%</w:t>
            </w:r>
          </w:p>
        </w:tc>
        <w:tc>
          <w:tcPr>
            <w:tcW w:w="1129" w:type="pct"/>
            <w:tcBorders>
              <w:top w:val="nil"/>
              <w:left w:val="nil"/>
              <w:bottom w:val="nil"/>
              <w:right w:val="single" w:sz="4" w:space="0" w:color="auto"/>
            </w:tcBorders>
            <w:shd w:val="clear" w:color="auto" w:fill="auto"/>
            <w:noWrap/>
            <w:vAlign w:val="bottom"/>
            <w:hideMark/>
          </w:tcPr>
          <w:p w14:paraId="618B8ADA"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10,00%</w:t>
            </w:r>
          </w:p>
        </w:tc>
      </w:tr>
      <w:tr w:rsidR="002D0C35" w:rsidRPr="00EA6933" w14:paraId="5C005C3F"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4DA1779F"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0210-OPREMA-priključni uređaji</w:t>
            </w:r>
          </w:p>
        </w:tc>
        <w:tc>
          <w:tcPr>
            <w:tcW w:w="1129" w:type="pct"/>
            <w:tcBorders>
              <w:top w:val="nil"/>
              <w:left w:val="nil"/>
              <w:bottom w:val="nil"/>
              <w:right w:val="single" w:sz="4" w:space="0" w:color="auto"/>
            </w:tcBorders>
            <w:shd w:val="clear" w:color="auto" w:fill="auto"/>
            <w:noWrap/>
            <w:vAlign w:val="bottom"/>
            <w:hideMark/>
          </w:tcPr>
          <w:p w14:paraId="4676F75D"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20,00%</w:t>
            </w:r>
          </w:p>
        </w:tc>
        <w:tc>
          <w:tcPr>
            <w:tcW w:w="1129" w:type="pct"/>
            <w:tcBorders>
              <w:top w:val="nil"/>
              <w:left w:val="nil"/>
              <w:bottom w:val="nil"/>
              <w:right w:val="single" w:sz="4" w:space="0" w:color="auto"/>
            </w:tcBorders>
            <w:shd w:val="clear" w:color="auto" w:fill="auto"/>
            <w:noWrap/>
            <w:vAlign w:val="bottom"/>
            <w:hideMark/>
          </w:tcPr>
          <w:p w14:paraId="5CFC7423"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25,00%</w:t>
            </w:r>
          </w:p>
        </w:tc>
      </w:tr>
      <w:tr w:rsidR="002D0C35" w:rsidRPr="00EA6933" w14:paraId="7166BDB6"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14DFCE8E"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0210-OPREMA ZA CEST.RADOVE</w:t>
            </w:r>
          </w:p>
        </w:tc>
        <w:tc>
          <w:tcPr>
            <w:tcW w:w="1129" w:type="pct"/>
            <w:tcBorders>
              <w:top w:val="nil"/>
              <w:left w:val="nil"/>
              <w:bottom w:val="nil"/>
              <w:right w:val="single" w:sz="4" w:space="0" w:color="auto"/>
            </w:tcBorders>
            <w:shd w:val="clear" w:color="auto" w:fill="auto"/>
            <w:noWrap/>
            <w:vAlign w:val="bottom"/>
            <w:hideMark/>
          </w:tcPr>
          <w:p w14:paraId="6903E61D"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10,00%</w:t>
            </w:r>
          </w:p>
        </w:tc>
        <w:tc>
          <w:tcPr>
            <w:tcW w:w="1129" w:type="pct"/>
            <w:tcBorders>
              <w:top w:val="nil"/>
              <w:left w:val="nil"/>
              <w:bottom w:val="nil"/>
              <w:right w:val="single" w:sz="4" w:space="0" w:color="auto"/>
            </w:tcBorders>
            <w:shd w:val="clear" w:color="auto" w:fill="auto"/>
            <w:noWrap/>
            <w:vAlign w:val="bottom"/>
            <w:hideMark/>
          </w:tcPr>
          <w:p w14:paraId="559FE025"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20,00%</w:t>
            </w:r>
          </w:p>
        </w:tc>
      </w:tr>
      <w:tr w:rsidR="002D0C35" w:rsidRPr="00EA6933" w14:paraId="6C6CC819"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0D88D9E5" w14:textId="7D9FA856"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0210-OPREMA: KOSILICE I STROJEVI</w:t>
            </w:r>
          </w:p>
        </w:tc>
        <w:tc>
          <w:tcPr>
            <w:tcW w:w="1129" w:type="pct"/>
            <w:tcBorders>
              <w:top w:val="nil"/>
              <w:left w:val="nil"/>
              <w:bottom w:val="nil"/>
              <w:right w:val="single" w:sz="4" w:space="0" w:color="auto"/>
            </w:tcBorders>
            <w:shd w:val="clear" w:color="auto" w:fill="auto"/>
            <w:noWrap/>
            <w:vAlign w:val="bottom"/>
            <w:hideMark/>
          </w:tcPr>
          <w:p w14:paraId="561BD386"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10,00%</w:t>
            </w:r>
          </w:p>
        </w:tc>
        <w:tc>
          <w:tcPr>
            <w:tcW w:w="1129" w:type="pct"/>
            <w:tcBorders>
              <w:top w:val="nil"/>
              <w:left w:val="nil"/>
              <w:bottom w:val="nil"/>
              <w:right w:val="single" w:sz="4" w:space="0" w:color="auto"/>
            </w:tcBorders>
            <w:shd w:val="clear" w:color="auto" w:fill="auto"/>
            <w:noWrap/>
            <w:vAlign w:val="bottom"/>
            <w:hideMark/>
          </w:tcPr>
          <w:p w14:paraId="048E9167"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25,00%</w:t>
            </w:r>
          </w:p>
        </w:tc>
      </w:tr>
      <w:tr w:rsidR="002D0C35" w:rsidRPr="00EA6933" w14:paraId="7F24810F"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24456351"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0210-ORUŽJE</w:t>
            </w:r>
          </w:p>
        </w:tc>
        <w:tc>
          <w:tcPr>
            <w:tcW w:w="1129" w:type="pct"/>
            <w:tcBorders>
              <w:top w:val="nil"/>
              <w:left w:val="nil"/>
              <w:bottom w:val="nil"/>
              <w:right w:val="single" w:sz="4" w:space="0" w:color="auto"/>
            </w:tcBorders>
            <w:shd w:val="clear" w:color="auto" w:fill="auto"/>
            <w:noWrap/>
            <w:vAlign w:val="bottom"/>
            <w:hideMark/>
          </w:tcPr>
          <w:p w14:paraId="14FFD433"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10,00%</w:t>
            </w:r>
          </w:p>
        </w:tc>
        <w:tc>
          <w:tcPr>
            <w:tcW w:w="1129" w:type="pct"/>
            <w:tcBorders>
              <w:top w:val="nil"/>
              <w:left w:val="nil"/>
              <w:bottom w:val="nil"/>
              <w:right w:val="single" w:sz="4" w:space="0" w:color="auto"/>
            </w:tcBorders>
            <w:shd w:val="clear" w:color="auto" w:fill="auto"/>
            <w:noWrap/>
            <w:vAlign w:val="bottom"/>
            <w:hideMark/>
          </w:tcPr>
          <w:p w14:paraId="357C5DBA"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10,00%</w:t>
            </w:r>
          </w:p>
        </w:tc>
      </w:tr>
      <w:tr w:rsidR="002D0C35" w:rsidRPr="00EA6933" w14:paraId="7FEBE0C6"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36780A25"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0210-OSTALA OPREMA</w:t>
            </w:r>
          </w:p>
        </w:tc>
        <w:tc>
          <w:tcPr>
            <w:tcW w:w="1129" w:type="pct"/>
            <w:tcBorders>
              <w:top w:val="nil"/>
              <w:left w:val="nil"/>
              <w:bottom w:val="nil"/>
              <w:right w:val="single" w:sz="4" w:space="0" w:color="auto"/>
            </w:tcBorders>
            <w:shd w:val="clear" w:color="auto" w:fill="auto"/>
            <w:noWrap/>
            <w:vAlign w:val="bottom"/>
            <w:hideMark/>
          </w:tcPr>
          <w:p w14:paraId="362A0449"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10,00%</w:t>
            </w:r>
          </w:p>
        </w:tc>
        <w:tc>
          <w:tcPr>
            <w:tcW w:w="1129" w:type="pct"/>
            <w:tcBorders>
              <w:top w:val="nil"/>
              <w:left w:val="nil"/>
              <w:bottom w:val="nil"/>
              <w:right w:val="single" w:sz="4" w:space="0" w:color="auto"/>
            </w:tcBorders>
            <w:shd w:val="clear" w:color="auto" w:fill="auto"/>
            <w:noWrap/>
            <w:vAlign w:val="bottom"/>
            <w:hideMark/>
          </w:tcPr>
          <w:p w14:paraId="04F32C01"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20,00%</w:t>
            </w:r>
          </w:p>
        </w:tc>
      </w:tr>
      <w:tr w:rsidR="002D0C35" w:rsidRPr="00EA6933" w14:paraId="0902381A"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171B17E6"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0210-PRIKOLICE</w:t>
            </w:r>
          </w:p>
        </w:tc>
        <w:tc>
          <w:tcPr>
            <w:tcW w:w="1129" w:type="pct"/>
            <w:tcBorders>
              <w:top w:val="nil"/>
              <w:left w:val="nil"/>
              <w:bottom w:val="nil"/>
              <w:right w:val="single" w:sz="4" w:space="0" w:color="auto"/>
            </w:tcBorders>
            <w:shd w:val="clear" w:color="auto" w:fill="auto"/>
            <w:noWrap/>
            <w:vAlign w:val="bottom"/>
            <w:hideMark/>
          </w:tcPr>
          <w:p w14:paraId="057091B9"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16,67%</w:t>
            </w:r>
          </w:p>
        </w:tc>
        <w:tc>
          <w:tcPr>
            <w:tcW w:w="1129" w:type="pct"/>
            <w:tcBorders>
              <w:top w:val="nil"/>
              <w:left w:val="nil"/>
              <w:bottom w:val="nil"/>
              <w:right w:val="single" w:sz="4" w:space="0" w:color="auto"/>
            </w:tcBorders>
            <w:shd w:val="clear" w:color="auto" w:fill="auto"/>
            <w:noWrap/>
            <w:vAlign w:val="bottom"/>
            <w:hideMark/>
          </w:tcPr>
          <w:p w14:paraId="4A931E67"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20,00%</w:t>
            </w:r>
          </w:p>
        </w:tc>
      </w:tr>
      <w:tr w:rsidR="002D0C35" w:rsidRPr="00EA6933" w14:paraId="2383B720"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352EF964"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0210-RASHLADNI UREĐAJI</w:t>
            </w:r>
          </w:p>
        </w:tc>
        <w:tc>
          <w:tcPr>
            <w:tcW w:w="1129" w:type="pct"/>
            <w:tcBorders>
              <w:top w:val="nil"/>
              <w:left w:val="nil"/>
              <w:bottom w:val="nil"/>
              <w:right w:val="single" w:sz="4" w:space="0" w:color="auto"/>
            </w:tcBorders>
            <w:shd w:val="clear" w:color="auto" w:fill="auto"/>
            <w:noWrap/>
            <w:vAlign w:val="bottom"/>
            <w:hideMark/>
          </w:tcPr>
          <w:p w14:paraId="662230CA"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10,00%</w:t>
            </w:r>
          </w:p>
        </w:tc>
        <w:tc>
          <w:tcPr>
            <w:tcW w:w="1129" w:type="pct"/>
            <w:tcBorders>
              <w:top w:val="nil"/>
              <w:left w:val="nil"/>
              <w:bottom w:val="nil"/>
              <w:right w:val="single" w:sz="4" w:space="0" w:color="auto"/>
            </w:tcBorders>
            <w:shd w:val="clear" w:color="auto" w:fill="auto"/>
            <w:noWrap/>
            <w:vAlign w:val="bottom"/>
            <w:hideMark/>
          </w:tcPr>
          <w:p w14:paraId="48B6AFD1"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20,00%</w:t>
            </w:r>
          </w:p>
        </w:tc>
      </w:tr>
      <w:tr w:rsidR="002D0C35" w:rsidRPr="00EA6933" w14:paraId="170E1914"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0F150412"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0210-SPREMNICI ZA OTPAD</w:t>
            </w:r>
          </w:p>
        </w:tc>
        <w:tc>
          <w:tcPr>
            <w:tcW w:w="1129" w:type="pct"/>
            <w:tcBorders>
              <w:top w:val="nil"/>
              <w:left w:val="nil"/>
              <w:bottom w:val="nil"/>
              <w:right w:val="single" w:sz="4" w:space="0" w:color="auto"/>
            </w:tcBorders>
            <w:shd w:val="clear" w:color="auto" w:fill="auto"/>
            <w:noWrap/>
            <w:vAlign w:val="bottom"/>
            <w:hideMark/>
          </w:tcPr>
          <w:p w14:paraId="3449D7EB"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10,00%</w:t>
            </w:r>
          </w:p>
        </w:tc>
        <w:tc>
          <w:tcPr>
            <w:tcW w:w="1129" w:type="pct"/>
            <w:tcBorders>
              <w:top w:val="nil"/>
              <w:left w:val="nil"/>
              <w:bottom w:val="nil"/>
              <w:right w:val="single" w:sz="4" w:space="0" w:color="auto"/>
            </w:tcBorders>
            <w:shd w:val="clear" w:color="auto" w:fill="auto"/>
            <w:noWrap/>
            <w:vAlign w:val="bottom"/>
            <w:hideMark/>
          </w:tcPr>
          <w:p w14:paraId="0FED20C0"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20,00%</w:t>
            </w:r>
          </w:p>
        </w:tc>
      </w:tr>
      <w:tr w:rsidR="002D0C35" w:rsidRPr="00EA6933" w14:paraId="45FB8E76"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12E4D801"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0210-ŠTANDOVI</w:t>
            </w:r>
          </w:p>
        </w:tc>
        <w:tc>
          <w:tcPr>
            <w:tcW w:w="1129" w:type="pct"/>
            <w:tcBorders>
              <w:top w:val="nil"/>
              <w:left w:val="nil"/>
              <w:bottom w:val="nil"/>
              <w:right w:val="single" w:sz="4" w:space="0" w:color="auto"/>
            </w:tcBorders>
            <w:shd w:val="clear" w:color="auto" w:fill="auto"/>
            <w:noWrap/>
            <w:vAlign w:val="bottom"/>
            <w:hideMark/>
          </w:tcPr>
          <w:p w14:paraId="703F59A1"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20,00%</w:t>
            </w:r>
          </w:p>
        </w:tc>
        <w:tc>
          <w:tcPr>
            <w:tcW w:w="1129" w:type="pct"/>
            <w:tcBorders>
              <w:top w:val="nil"/>
              <w:left w:val="nil"/>
              <w:bottom w:val="nil"/>
              <w:right w:val="single" w:sz="4" w:space="0" w:color="auto"/>
            </w:tcBorders>
            <w:shd w:val="clear" w:color="auto" w:fill="auto"/>
            <w:noWrap/>
            <w:vAlign w:val="bottom"/>
            <w:hideMark/>
          </w:tcPr>
          <w:p w14:paraId="495E6954"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20,00%</w:t>
            </w:r>
          </w:p>
        </w:tc>
      </w:tr>
      <w:tr w:rsidR="002D0C35" w:rsidRPr="00EA6933" w14:paraId="7AE3750A"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5E9521A0"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0210-TELEFONI</w:t>
            </w:r>
          </w:p>
        </w:tc>
        <w:tc>
          <w:tcPr>
            <w:tcW w:w="1129" w:type="pct"/>
            <w:tcBorders>
              <w:top w:val="nil"/>
              <w:left w:val="nil"/>
              <w:bottom w:val="nil"/>
              <w:right w:val="single" w:sz="4" w:space="0" w:color="auto"/>
            </w:tcBorders>
            <w:shd w:val="clear" w:color="auto" w:fill="auto"/>
            <w:noWrap/>
            <w:vAlign w:val="bottom"/>
            <w:hideMark/>
          </w:tcPr>
          <w:p w14:paraId="1A37F262"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14,29%</w:t>
            </w:r>
          </w:p>
        </w:tc>
        <w:tc>
          <w:tcPr>
            <w:tcW w:w="1129" w:type="pct"/>
            <w:tcBorders>
              <w:top w:val="nil"/>
              <w:left w:val="nil"/>
              <w:bottom w:val="nil"/>
              <w:right w:val="single" w:sz="4" w:space="0" w:color="auto"/>
            </w:tcBorders>
            <w:shd w:val="clear" w:color="auto" w:fill="auto"/>
            <w:noWrap/>
            <w:vAlign w:val="bottom"/>
            <w:hideMark/>
          </w:tcPr>
          <w:p w14:paraId="6F5A6BB8"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14,29%</w:t>
            </w:r>
          </w:p>
        </w:tc>
      </w:tr>
      <w:tr w:rsidR="002D0C35" w:rsidRPr="00EA6933" w14:paraId="591BB65A"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030E02F0"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0210-TROKOLICE</w:t>
            </w:r>
          </w:p>
        </w:tc>
        <w:tc>
          <w:tcPr>
            <w:tcW w:w="1129" w:type="pct"/>
            <w:tcBorders>
              <w:top w:val="nil"/>
              <w:left w:val="nil"/>
              <w:bottom w:val="nil"/>
              <w:right w:val="single" w:sz="4" w:space="0" w:color="auto"/>
            </w:tcBorders>
            <w:shd w:val="clear" w:color="auto" w:fill="auto"/>
            <w:noWrap/>
            <w:vAlign w:val="bottom"/>
            <w:hideMark/>
          </w:tcPr>
          <w:p w14:paraId="4B935FDE"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10,00%</w:t>
            </w:r>
          </w:p>
        </w:tc>
        <w:tc>
          <w:tcPr>
            <w:tcW w:w="1129" w:type="pct"/>
            <w:tcBorders>
              <w:top w:val="nil"/>
              <w:left w:val="nil"/>
              <w:bottom w:val="nil"/>
              <w:right w:val="single" w:sz="4" w:space="0" w:color="auto"/>
            </w:tcBorders>
            <w:shd w:val="clear" w:color="auto" w:fill="auto"/>
            <w:noWrap/>
            <w:vAlign w:val="bottom"/>
            <w:hideMark/>
          </w:tcPr>
          <w:p w14:paraId="6FD1A7B5"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20,00%</w:t>
            </w:r>
          </w:p>
        </w:tc>
      </w:tr>
      <w:tr w:rsidR="002D0C35" w:rsidRPr="00EA6933" w14:paraId="4106393E"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172F6E3E"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0210-TEL, KOMP.</w:t>
            </w:r>
          </w:p>
        </w:tc>
        <w:tc>
          <w:tcPr>
            <w:tcW w:w="1129" w:type="pct"/>
            <w:tcBorders>
              <w:top w:val="nil"/>
              <w:left w:val="nil"/>
              <w:bottom w:val="nil"/>
              <w:right w:val="single" w:sz="4" w:space="0" w:color="auto"/>
            </w:tcBorders>
            <w:shd w:val="clear" w:color="auto" w:fill="auto"/>
            <w:noWrap/>
            <w:vAlign w:val="bottom"/>
            <w:hideMark/>
          </w:tcPr>
          <w:p w14:paraId="11A5084F"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50,00%</w:t>
            </w:r>
          </w:p>
        </w:tc>
        <w:tc>
          <w:tcPr>
            <w:tcW w:w="1129" w:type="pct"/>
            <w:tcBorders>
              <w:top w:val="nil"/>
              <w:left w:val="nil"/>
              <w:bottom w:val="nil"/>
              <w:right w:val="single" w:sz="4" w:space="0" w:color="auto"/>
            </w:tcBorders>
            <w:shd w:val="clear" w:color="auto" w:fill="auto"/>
            <w:noWrap/>
            <w:vAlign w:val="bottom"/>
            <w:hideMark/>
          </w:tcPr>
          <w:p w14:paraId="033C72A1"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50,00%</w:t>
            </w:r>
          </w:p>
        </w:tc>
      </w:tr>
      <w:tr w:rsidR="002D0C35" w:rsidRPr="00EA6933" w14:paraId="3897428A"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26CEE68E"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0210-UREDSKI STROJEVI</w:t>
            </w:r>
          </w:p>
        </w:tc>
        <w:tc>
          <w:tcPr>
            <w:tcW w:w="1129" w:type="pct"/>
            <w:tcBorders>
              <w:top w:val="nil"/>
              <w:left w:val="nil"/>
              <w:bottom w:val="nil"/>
              <w:right w:val="single" w:sz="4" w:space="0" w:color="auto"/>
            </w:tcBorders>
            <w:shd w:val="clear" w:color="auto" w:fill="auto"/>
            <w:noWrap/>
            <w:vAlign w:val="bottom"/>
            <w:hideMark/>
          </w:tcPr>
          <w:p w14:paraId="6A6F96B2"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20,00%</w:t>
            </w:r>
          </w:p>
        </w:tc>
        <w:tc>
          <w:tcPr>
            <w:tcW w:w="1129" w:type="pct"/>
            <w:tcBorders>
              <w:top w:val="nil"/>
              <w:left w:val="nil"/>
              <w:bottom w:val="nil"/>
              <w:right w:val="single" w:sz="4" w:space="0" w:color="auto"/>
            </w:tcBorders>
            <w:shd w:val="clear" w:color="auto" w:fill="auto"/>
            <w:noWrap/>
            <w:vAlign w:val="bottom"/>
            <w:hideMark/>
          </w:tcPr>
          <w:p w14:paraId="55F524F2"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20,00%</w:t>
            </w:r>
          </w:p>
        </w:tc>
      </w:tr>
      <w:tr w:rsidR="002D0C35" w:rsidRPr="00EA6933" w14:paraId="262506EC"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1DE06DD2" w14:textId="77777777" w:rsidR="002D0C35" w:rsidRPr="00EA6933" w:rsidRDefault="002D0C35" w:rsidP="002D0C35">
            <w:pPr>
              <w:spacing w:after="0" w:line="240" w:lineRule="auto"/>
              <w:rPr>
                <w:rFonts w:ascii="Calibri" w:eastAsia="Times New Roman" w:hAnsi="Calibri" w:cs="Calibri"/>
                <w:b/>
                <w:bCs/>
              </w:rPr>
            </w:pPr>
            <w:r w:rsidRPr="00EA6933">
              <w:rPr>
                <w:rFonts w:ascii="Calibri" w:eastAsia="Times New Roman" w:hAnsi="Calibri" w:cs="Calibri"/>
                <w:b/>
                <w:bCs/>
              </w:rPr>
              <w:t>Alat i namještaj</w:t>
            </w:r>
          </w:p>
        </w:tc>
        <w:tc>
          <w:tcPr>
            <w:tcW w:w="1129" w:type="pct"/>
            <w:tcBorders>
              <w:top w:val="nil"/>
              <w:left w:val="nil"/>
              <w:bottom w:val="nil"/>
              <w:right w:val="single" w:sz="4" w:space="0" w:color="auto"/>
            </w:tcBorders>
            <w:shd w:val="clear" w:color="auto" w:fill="auto"/>
            <w:noWrap/>
            <w:vAlign w:val="bottom"/>
            <w:hideMark/>
          </w:tcPr>
          <w:p w14:paraId="45E1C1EB"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 </w:t>
            </w:r>
          </w:p>
        </w:tc>
        <w:tc>
          <w:tcPr>
            <w:tcW w:w="1129" w:type="pct"/>
            <w:tcBorders>
              <w:top w:val="nil"/>
              <w:left w:val="nil"/>
              <w:bottom w:val="nil"/>
              <w:right w:val="single" w:sz="4" w:space="0" w:color="auto"/>
            </w:tcBorders>
            <w:shd w:val="clear" w:color="auto" w:fill="auto"/>
            <w:noWrap/>
            <w:vAlign w:val="bottom"/>
            <w:hideMark/>
          </w:tcPr>
          <w:p w14:paraId="00D929CB"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 </w:t>
            </w:r>
          </w:p>
        </w:tc>
      </w:tr>
      <w:tr w:rsidR="002D0C35" w:rsidRPr="00EA6933" w14:paraId="32BAC78A"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75874BB9"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0220-ALAT</w:t>
            </w:r>
          </w:p>
        </w:tc>
        <w:tc>
          <w:tcPr>
            <w:tcW w:w="1129" w:type="pct"/>
            <w:tcBorders>
              <w:top w:val="nil"/>
              <w:left w:val="nil"/>
              <w:bottom w:val="nil"/>
              <w:right w:val="single" w:sz="4" w:space="0" w:color="auto"/>
            </w:tcBorders>
            <w:shd w:val="clear" w:color="auto" w:fill="auto"/>
            <w:noWrap/>
            <w:vAlign w:val="bottom"/>
            <w:hideMark/>
          </w:tcPr>
          <w:p w14:paraId="6270E231"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10,00%</w:t>
            </w:r>
          </w:p>
        </w:tc>
        <w:tc>
          <w:tcPr>
            <w:tcW w:w="1129" w:type="pct"/>
            <w:tcBorders>
              <w:top w:val="nil"/>
              <w:left w:val="nil"/>
              <w:bottom w:val="nil"/>
              <w:right w:val="single" w:sz="4" w:space="0" w:color="auto"/>
            </w:tcBorders>
            <w:shd w:val="clear" w:color="auto" w:fill="auto"/>
            <w:noWrap/>
            <w:vAlign w:val="bottom"/>
            <w:hideMark/>
          </w:tcPr>
          <w:p w14:paraId="1FA25C47"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20,00%</w:t>
            </w:r>
          </w:p>
        </w:tc>
      </w:tr>
      <w:tr w:rsidR="002D0C35" w:rsidRPr="00EA6933" w14:paraId="2C4E7110"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4285D85E"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0220-KLUPE</w:t>
            </w:r>
          </w:p>
        </w:tc>
        <w:tc>
          <w:tcPr>
            <w:tcW w:w="1129" w:type="pct"/>
            <w:tcBorders>
              <w:top w:val="nil"/>
              <w:left w:val="nil"/>
              <w:bottom w:val="nil"/>
              <w:right w:val="single" w:sz="4" w:space="0" w:color="auto"/>
            </w:tcBorders>
            <w:shd w:val="clear" w:color="auto" w:fill="auto"/>
            <w:noWrap/>
            <w:vAlign w:val="bottom"/>
            <w:hideMark/>
          </w:tcPr>
          <w:p w14:paraId="23CA62D2"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10,00%</w:t>
            </w:r>
          </w:p>
        </w:tc>
        <w:tc>
          <w:tcPr>
            <w:tcW w:w="1129" w:type="pct"/>
            <w:tcBorders>
              <w:top w:val="nil"/>
              <w:left w:val="nil"/>
              <w:bottom w:val="nil"/>
              <w:right w:val="single" w:sz="4" w:space="0" w:color="auto"/>
            </w:tcBorders>
            <w:shd w:val="clear" w:color="auto" w:fill="auto"/>
            <w:noWrap/>
            <w:vAlign w:val="bottom"/>
            <w:hideMark/>
          </w:tcPr>
          <w:p w14:paraId="263DCF82"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10,00%</w:t>
            </w:r>
          </w:p>
        </w:tc>
      </w:tr>
      <w:tr w:rsidR="002D0C35" w:rsidRPr="00EA6933" w14:paraId="14EDF54C" w14:textId="77777777" w:rsidTr="000C7D7D">
        <w:trPr>
          <w:trHeight w:val="302"/>
        </w:trPr>
        <w:tc>
          <w:tcPr>
            <w:tcW w:w="2742" w:type="pct"/>
            <w:tcBorders>
              <w:top w:val="nil"/>
              <w:left w:val="single" w:sz="4" w:space="0" w:color="auto"/>
              <w:bottom w:val="single" w:sz="4" w:space="0" w:color="auto"/>
              <w:right w:val="single" w:sz="4" w:space="0" w:color="auto"/>
            </w:tcBorders>
            <w:shd w:val="clear" w:color="auto" w:fill="auto"/>
            <w:noWrap/>
            <w:vAlign w:val="bottom"/>
            <w:hideMark/>
          </w:tcPr>
          <w:p w14:paraId="58544D8D"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0220-UREDSKI NAMJEŠTAJ</w:t>
            </w:r>
          </w:p>
        </w:tc>
        <w:tc>
          <w:tcPr>
            <w:tcW w:w="1129" w:type="pct"/>
            <w:tcBorders>
              <w:top w:val="nil"/>
              <w:left w:val="nil"/>
              <w:bottom w:val="single" w:sz="4" w:space="0" w:color="auto"/>
              <w:right w:val="single" w:sz="4" w:space="0" w:color="auto"/>
            </w:tcBorders>
            <w:shd w:val="clear" w:color="auto" w:fill="auto"/>
            <w:noWrap/>
            <w:vAlign w:val="bottom"/>
            <w:hideMark/>
          </w:tcPr>
          <w:p w14:paraId="352FF2CA"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10,00%</w:t>
            </w:r>
          </w:p>
        </w:tc>
        <w:tc>
          <w:tcPr>
            <w:tcW w:w="1129" w:type="pct"/>
            <w:tcBorders>
              <w:top w:val="nil"/>
              <w:left w:val="nil"/>
              <w:bottom w:val="single" w:sz="4" w:space="0" w:color="auto"/>
              <w:right w:val="single" w:sz="4" w:space="0" w:color="auto"/>
            </w:tcBorders>
            <w:shd w:val="clear" w:color="auto" w:fill="auto"/>
            <w:noWrap/>
            <w:vAlign w:val="bottom"/>
            <w:hideMark/>
          </w:tcPr>
          <w:p w14:paraId="0B81FDB0"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20,00%</w:t>
            </w:r>
          </w:p>
        </w:tc>
      </w:tr>
      <w:tr w:rsidR="002D0C35" w:rsidRPr="00EA6933" w14:paraId="51A21492"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76B89D6A" w14:textId="77777777" w:rsidR="002D0C35" w:rsidRPr="00EA6933" w:rsidRDefault="002D0C35" w:rsidP="002D0C35">
            <w:pPr>
              <w:spacing w:after="0" w:line="240" w:lineRule="auto"/>
              <w:rPr>
                <w:rFonts w:ascii="Calibri" w:eastAsia="Times New Roman" w:hAnsi="Calibri" w:cs="Calibri"/>
                <w:b/>
                <w:bCs/>
              </w:rPr>
            </w:pPr>
            <w:r w:rsidRPr="00EA6933">
              <w:rPr>
                <w:rFonts w:ascii="Calibri" w:eastAsia="Times New Roman" w:hAnsi="Calibri" w:cs="Calibri"/>
                <w:b/>
                <w:bCs/>
              </w:rPr>
              <w:lastRenderedPageBreak/>
              <w:t>Prijevozna i transportna sredstva</w:t>
            </w:r>
          </w:p>
        </w:tc>
        <w:tc>
          <w:tcPr>
            <w:tcW w:w="1129" w:type="pct"/>
            <w:tcBorders>
              <w:top w:val="nil"/>
              <w:left w:val="nil"/>
              <w:bottom w:val="nil"/>
              <w:right w:val="single" w:sz="4" w:space="0" w:color="auto"/>
            </w:tcBorders>
            <w:shd w:val="clear" w:color="auto" w:fill="auto"/>
            <w:noWrap/>
            <w:vAlign w:val="bottom"/>
            <w:hideMark/>
          </w:tcPr>
          <w:p w14:paraId="237BD5D5"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 </w:t>
            </w:r>
          </w:p>
        </w:tc>
        <w:tc>
          <w:tcPr>
            <w:tcW w:w="1129" w:type="pct"/>
            <w:tcBorders>
              <w:top w:val="nil"/>
              <w:left w:val="nil"/>
              <w:bottom w:val="nil"/>
              <w:right w:val="single" w:sz="4" w:space="0" w:color="auto"/>
            </w:tcBorders>
            <w:shd w:val="clear" w:color="auto" w:fill="auto"/>
            <w:noWrap/>
            <w:vAlign w:val="bottom"/>
            <w:hideMark/>
          </w:tcPr>
          <w:p w14:paraId="60C71CA0"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 </w:t>
            </w:r>
          </w:p>
        </w:tc>
      </w:tr>
      <w:tr w:rsidR="002D0C35" w:rsidRPr="00EA6933" w14:paraId="34BA02D3"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51FBF4D6"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0221-KOMUNALNA VOZILA</w:t>
            </w:r>
          </w:p>
        </w:tc>
        <w:tc>
          <w:tcPr>
            <w:tcW w:w="1129" w:type="pct"/>
            <w:tcBorders>
              <w:top w:val="nil"/>
              <w:left w:val="nil"/>
              <w:bottom w:val="nil"/>
              <w:right w:val="single" w:sz="4" w:space="0" w:color="auto"/>
            </w:tcBorders>
            <w:shd w:val="clear" w:color="auto" w:fill="auto"/>
            <w:noWrap/>
            <w:vAlign w:val="bottom"/>
            <w:hideMark/>
          </w:tcPr>
          <w:p w14:paraId="49ECA0BD"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20,00%</w:t>
            </w:r>
          </w:p>
        </w:tc>
        <w:tc>
          <w:tcPr>
            <w:tcW w:w="1129" w:type="pct"/>
            <w:tcBorders>
              <w:top w:val="nil"/>
              <w:left w:val="nil"/>
              <w:bottom w:val="nil"/>
              <w:right w:val="single" w:sz="4" w:space="0" w:color="auto"/>
            </w:tcBorders>
            <w:shd w:val="clear" w:color="auto" w:fill="auto"/>
            <w:noWrap/>
            <w:vAlign w:val="bottom"/>
            <w:hideMark/>
          </w:tcPr>
          <w:p w14:paraId="15DF5B30"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20,00%</w:t>
            </w:r>
          </w:p>
        </w:tc>
      </w:tr>
      <w:tr w:rsidR="002D0C35" w:rsidRPr="00EA6933" w14:paraId="068F012C"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5F0B2FF1"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0221-KOMUNALNA VOZILA OD 01.01.00.</w:t>
            </w:r>
          </w:p>
        </w:tc>
        <w:tc>
          <w:tcPr>
            <w:tcW w:w="1129" w:type="pct"/>
            <w:tcBorders>
              <w:top w:val="nil"/>
              <w:left w:val="nil"/>
              <w:bottom w:val="nil"/>
              <w:right w:val="single" w:sz="4" w:space="0" w:color="auto"/>
            </w:tcBorders>
            <w:shd w:val="clear" w:color="auto" w:fill="auto"/>
            <w:noWrap/>
            <w:vAlign w:val="bottom"/>
            <w:hideMark/>
          </w:tcPr>
          <w:p w14:paraId="4B3B21D8"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20,00%</w:t>
            </w:r>
          </w:p>
        </w:tc>
        <w:tc>
          <w:tcPr>
            <w:tcW w:w="1129" w:type="pct"/>
            <w:tcBorders>
              <w:top w:val="nil"/>
              <w:left w:val="nil"/>
              <w:bottom w:val="nil"/>
              <w:right w:val="single" w:sz="4" w:space="0" w:color="auto"/>
            </w:tcBorders>
            <w:shd w:val="clear" w:color="auto" w:fill="auto"/>
            <w:noWrap/>
            <w:vAlign w:val="bottom"/>
            <w:hideMark/>
          </w:tcPr>
          <w:p w14:paraId="368E2786"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20,00%</w:t>
            </w:r>
          </w:p>
        </w:tc>
      </w:tr>
      <w:tr w:rsidR="002D0C35" w:rsidRPr="00EA6933" w14:paraId="0F5B3C5C"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372C9F05"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0221-TERETNA I KOMBI VOZILA</w:t>
            </w:r>
          </w:p>
        </w:tc>
        <w:tc>
          <w:tcPr>
            <w:tcW w:w="1129" w:type="pct"/>
            <w:tcBorders>
              <w:top w:val="nil"/>
              <w:left w:val="nil"/>
              <w:bottom w:val="nil"/>
              <w:right w:val="single" w:sz="4" w:space="0" w:color="auto"/>
            </w:tcBorders>
            <w:shd w:val="clear" w:color="auto" w:fill="auto"/>
            <w:noWrap/>
            <w:vAlign w:val="bottom"/>
            <w:hideMark/>
          </w:tcPr>
          <w:p w14:paraId="45DD58D6"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10,00%</w:t>
            </w:r>
          </w:p>
        </w:tc>
        <w:tc>
          <w:tcPr>
            <w:tcW w:w="1129" w:type="pct"/>
            <w:tcBorders>
              <w:top w:val="nil"/>
              <w:left w:val="nil"/>
              <w:bottom w:val="nil"/>
              <w:right w:val="single" w:sz="4" w:space="0" w:color="auto"/>
            </w:tcBorders>
            <w:shd w:val="clear" w:color="auto" w:fill="auto"/>
            <w:noWrap/>
            <w:vAlign w:val="bottom"/>
            <w:hideMark/>
          </w:tcPr>
          <w:p w14:paraId="57A5D14C"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14,28%</w:t>
            </w:r>
          </w:p>
        </w:tc>
      </w:tr>
      <w:tr w:rsidR="002D0C35" w:rsidRPr="00EA6933" w14:paraId="57DF4CC6"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3A27508A"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0221-TRAKTORI I OSTALA VOZILA</w:t>
            </w:r>
          </w:p>
        </w:tc>
        <w:tc>
          <w:tcPr>
            <w:tcW w:w="1129" w:type="pct"/>
            <w:tcBorders>
              <w:top w:val="nil"/>
              <w:left w:val="nil"/>
              <w:bottom w:val="nil"/>
              <w:right w:val="single" w:sz="4" w:space="0" w:color="auto"/>
            </w:tcBorders>
            <w:shd w:val="clear" w:color="auto" w:fill="auto"/>
            <w:noWrap/>
            <w:vAlign w:val="bottom"/>
            <w:hideMark/>
          </w:tcPr>
          <w:p w14:paraId="1149A40A"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10,00%</w:t>
            </w:r>
          </w:p>
        </w:tc>
        <w:tc>
          <w:tcPr>
            <w:tcW w:w="1129" w:type="pct"/>
            <w:tcBorders>
              <w:top w:val="nil"/>
              <w:left w:val="nil"/>
              <w:bottom w:val="nil"/>
              <w:right w:val="single" w:sz="4" w:space="0" w:color="auto"/>
            </w:tcBorders>
            <w:shd w:val="clear" w:color="auto" w:fill="auto"/>
            <w:noWrap/>
            <w:vAlign w:val="bottom"/>
            <w:hideMark/>
          </w:tcPr>
          <w:p w14:paraId="5126C84F"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14,28%</w:t>
            </w:r>
          </w:p>
        </w:tc>
      </w:tr>
      <w:tr w:rsidR="002D0C35" w:rsidRPr="00EA6933" w14:paraId="6FE7086D"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2C912C1C" w14:textId="4DB3792E"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VOZILA:</w:t>
            </w:r>
            <w:r w:rsidR="000C7D7D">
              <w:rPr>
                <w:rFonts w:ascii="Calibri" w:eastAsia="Times New Roman" w:hAnsi="Calibri" w:cs="Calibri"/>
              </w:rPr>
              <w:t xml:space="preserve"> </w:t>
            </w:r>
            <w:proofErr w:type="spellStart"/>
            <w:r w:rsidRPr="00EA6933">
              <w:rPr>
                <w:rFonts w:ascii="Calibri" w:eastAsia="Times New Roman" w:hAnsi="Calibri" w:cs="Calibri"/>
              </w:rPr>
              <w:t>Vibro</w:t>
            </w:r>
            <w:proofErr w:type="spellEnd"/>
            <w:r w:rsidRPr="00EA6933">
              <w:rPr>
                <w:rFonts w:ascii="Calibri" w:eastAsia="Times New Roman" w:hAnsi="Calibri" w:cs="Calibri"/>
              </w:rPr>
              <w:t xml:space="preserve"> valjci i </w:t>
            </w:r>
            <w:proofErr w:type="spellStart"/>
            <w:r w:rsidRPr="00EA6933">
              <w:rPr>
                <w:rFonts w:ascii="Calibri" w:eastAsia="Times New Roman" w:hAnsi="Calibri" w:cs="Calibri"/>
              </w:rPr>
              <w:t>cest.stroj</w:t>
            </w:r>
            <w:proofErr w:type="spellEnd"/>
          </w:p>
        </w:tc>
        <w:tc>
          <w:tcPr>
            <w:tcW w:w="1129" w:type="pct"/>
            <w:tcBorders>
              <w:top w:val="nil"/>
              <w:left w:val="nil"/>
              <w:bottom w:val="nil"/>
              <w:right w:val="single" w:sz="4" w:space="0" w:color="auto"/>
            </w:tcBorders>
            <w:shd w:val="clear" w:color="auto" w:fill="auto"/>
            <w:noWrap/>
            <w:vAlign w:val="bottom"/>
            <w:hideMark/>
          </w:tcPr>
          <w:p w14:paraId="58560264"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10,00%</w:t>
            </w:r>
          </w:p>
        </w:tc>
        <w:tc>
          <w:tcPr>
            <w:tcW w:w="1129" w:type="pct"/>
            <w:tcBorders>
              <w:top w:val="nil"/>
              <w:left w:val="nil"/>
              <w:bottom w:val="nil"/>
              <w:right w:val="single" w:sz="4" w:space="0" w:color="auto"/>
            </w:tcBorders>
            <w:shd w:val="clear" w:color="auto" w:fill="auto"/>
            <w:noWrap/>
            <w:vAlign w:val="bottom"/>
            <w:hideMark/>
          </w:tcPr>
          <w:p w14:paraId="76A69675"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14,28%</w:t>
            </w:r>
          </w:p>
        </w:tc>
      </w:tr>
      <w:tr w:rsidR="002D0C35" w:rsidRPr="00EA6933" w14:paraId="2615FF41" w14:textId="77777777" w:rsidTr="000C7D7D">
        <w:trPr>
          <w:trHeight w:val="302"/>
        </w:trPr>
        <w:tc>
          <w:tcPr>
            <w:tcW w:w="2742" w:type="pct"/>
            <w:tcBorders>
              <w:top w:val="nil"/>
              <w:left w:val="single" w:sz="4" w:space="0" w:color="auto"/>
              <w:bottom w:val="nil"/>
              <w:right w:val="single" w:sz="4" w:space="0" w:color="auto"/>
            </w:tcBorders>
            <w:shd w:val="clear" w:color="auto" w:fill="auto"/>
            <w:noWrap/>
            <w:vAlign w:val="bottom"/>
            <w:hideMark/>
          </w:tcPr>
          <w:p w14:paraId="0D3B3C9B" w14:textId="77777777" w:rsidR="002D0C35" w:rsidRPr="00EA6933" w:rsidRDefault="002D0C35" w:rsidP="002D0C35">
            <w:pPr>
              <w:spacing w:after="0" w:line="240" w:lineRule="auto"/>
              <w:rPr>
                <w:rFonts w:ascii="Calibri" w:eastAsia="Times New Roman" w:hAnsi="Calibri" w:cs="Calibri"/>
                <w:b/>
                <w:bCs/>
              </w:rPr>
            </w:pPr>
            <w:r w:rsidRPr="00EA6933">
              <w:rPr>
                <w:rFonts w:ascii="Calibri" w:eastAsia="Times New Roman" w:hAnsi="Calibri" w:cs="Calibri"/>
                <w:b/>
                <w:bCs/>
              </w:rPr>
              <w:t>Osobna i kombi vozila</w:t>
            </w:r>
          </w:p>
        </w:tc>
        <w:tc>
          <w:tcPr>
            <w:tcW w:w="1129" w:type="pct"/>
            <w:tcBorders>
              <w:top w:val="nil"/>
              <w:left w:val="nil"/>
              <w:bottom w:val="nil"/>
              <w:right w:val="single" w:sz="4" w:space="0" w:color="auto"/>
            </w:tcBorders>
            <w:shd w:val="clear" w:color="auto" w:fill="auto"/>
            <w:noWrap/>
            <w:vAlign w:val="bottom"/>
            <w:hideMark/>
          </w:tcPr>
          <w:p w14:paraId="3490B54A"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 </w:t>
            </w:r>
          </w:p>
        </w:tc>
        <w:tc>
          <w:tcPr>
            <w:tcW w:w="1129" w:type="pct"/>
            <w:tcBorders>
              <w:top w:val="nil"/>
              <w:left w:val="nil"/>
              <w:bottom w:val="nil"/>
              <w:right w:val="single" w:sz="4" w:space="0" w:color="auto"/>
            </w:tcBorders>
            <w:shd w:val="clear" w:color="auto" w:fill="auto"/>
            <w:noWrap/>
            <w:vAlign w:val="bottom"/>
            <w:hideMark/>
          </w:tcPr>
          <w:p w14:paraId="2E87AD74"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 </w:t>
            </w:r>
          </w:p>
        </w:tc>
      </w:tr>
      <w:tr w:rsidR="002D0C35" w:rsidRPr="00EA6933" w14:paraId="3D78739C" w14:textId="77777777" w:rsidTr="000C7D7D">
        <w:trPr>
          <w:trHeight w:val="302"/>
        </w:trPr>
        <w:tc>
          <w:tcPr>
            <w:tcW w:w="2742" w:type="pct"/>
            <w:tcBorders>
              <w:top w:val="nil"/>
              <w:left w:val="single" w:sz="4" w:space="0" w:color="auto"/>
              <w:bottom w:val="single" w:sz="4" w:space="0" w:color="auto"/>
              <w:right w:val="single" w:sz="4" w:space="0" w:color="auto"/>
            </w:tcBorders>
            <w:shd w:val="clear" w:color="auto" w:fill="auto"/>
            <w:noWrap/>
            <w:vAlign w:val="bottom"/>
            <w:hideMark/>
          </w:tcPr>
          <w:p w14:paraId="34EE185C" w14:textId="77777777" w:rsidR="002D0C35" w:rsidRPr="00EA6933" w:rsidRDefault="002D0C35" w:rsidP="002D0C35">
            <w:pPr>
              <w:spacing w:after="0" w:line="240" w:lineRule="auto"/>
              <w:rPr>
                <w:rFonts w:ascii="Calibri" w:eastAsia="Times New Roman" w:hAnsi="Calibri" w:cs="Calibri"/>
              </w:rPr>
            </w:pPr>
            <w:r w:rsidRPr="00EA6933">
              <w:rPr>
                <w:rFonts w:ascii="Calibri" w:eastAsia="Times New Roman" w:hAnsi="Calibri" w:cs="Calibri"/>
              </w:rPr>
              <w:t>0222-OSOBNA I KOMBI VOZILA</w:t>
            </w:r>
          </w:p>
        </w:tc>
        <w:tc>
          <w:tcPr>
            <w:tcW w:w="1129" w:type="pct"/>
            <w:tcBorders>
              <w:top w:val="nil"/>
              <w:left w:val="nil"/>
              <w:bottom w:val="single" w:sz="4" w:space="0" w:color="auto"/>
              <w:right w:val="single" w:sz="4" w:space="0" w:color="auto"/>
            </w:tcBorders>
            <w:shd w:val="clear" w:color="auto" w:fill="auto"/>
            <w:noWrap/>
            <w:vAlign w:val="bottom"/>
            <w:hideMark/>
          </w:tcPr>
          <w:p w14:paraId="2D2960A8"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10,00%</w:t>
            </w:r>
          </w:p>
        </w:tc>
        <w:tc>
          <w:tcPr>
            <w:tcW w:w="1129" w:type="pct"/>
            <w:tcBorders>
              <w:top w:val="nil"/>
              <w:left w:val="nil"/>
              <w:bottom w:val="single" w:sz="4" w:space="0" w:color="auto"/>
              <w:right w:val="single" w:sz="4" w:space="0" w:color="auto"/>
            </w:tcBorders>
            <w:shd w:val="clear" w:color="auto" w:fill="auto"/>
            <w:noWrap/>
            <w:vAlign w:val="bottom"/>
            <w:hideMark/>
          </w:tcPr>
          <w:p w14:paraId="276DE1B4" w14:textId="77777777" w:rsidR="002D0C35" w:rsidRPr="00EA6933" w:rsidRDefault="002D0C35" w:rsidP="002D0C35">
            <w:pPr>
              <w:spacing w:after="0" w:line="240" w:lineRule="auto"/>
              <w:jc w:val="right"/>
              <w:rPr>
                <w:rFonts w:ascii="Calibri" w:eastAsia="Times New Roman" w:hAnsi="Calibri" w:cs="Calibri"/>
              </w:rPr>
            </w:pPr>
            <w:r w:rsidRPr="00EA6933">
              <w:rPr>
                <w:rFonts w:ascii="Calibri" w:eastAsia="Times New Roman" w:hAnsi="Calibri" w:cs="Calibri"/>
              </w:rPr>
              <w:t>14,28%</w:t>
            </w:r>
          </w:p>
        </w:tc>
      </w:tr>
    </w:tbl>
    <w:p w14:paraId="5FCF2A3E"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bookmarkStart w:id="2" w:name="_dx_frag_EndFragment"/>
      <w:bookmarkEnd w:id="2"/>
    </w:p>
    <w:p w14:paraId="29947DF7"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Ako Društvo donese odluku, primjenjuju se uvećane amortizacijske stope sukladno odredbama Zakona o porezu na dobit.</w:t>
      </w:r>
    </w:p>
    <w:p w14:paraId="6BF2E073"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Zemljište i druga imovina koja ima neograničen vijek trajanja (umjetnički radovi i sl.) te imovina u pripremi se ne amortizira. </w:t>
      </w:r>
    </w:p>
    <w:p w14:paraId="5F999349"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p w14:paraId="21B44CEF"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Naknadni izdaci uključuju se u knjigovodstvenu vrijednost imovine ili se prema potrebi priznaju kao zasebna imovina samo ako će Društvo imati buduće ekonomske koristi od imovine te ako se trošak nabave može pouzdano mjeriti. Knjigovodstvena vrijednost zamijenjenog dijela prestaje se priznavati. Svi ostali troškovi investicijskog i tekućeg održavanja terete račun dobitka i gubitka u razdoblju u kojem su nastali. Amortizacija se obračunava primjenom linearne metode.</w:t>
      </w:r>
    </w:p>
    <w:p w14:paraId="1CF83881"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p w14:paraId="799C71DE" w14:textId="03E5573C"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Dobici ili gubici od prestanka priznavanja dugotrajne materijalne imovine (prodaja, rashodovanje i sl.) utvrđuju se kao razlika ostvarene prodajne cijene i knjigovodstvene vrijednosti i uključuju u stavku poslovni prihodi odnosno poslovni rashodi u računu dobiti</w:t>
      </w:r>
      <w:r w:rsidR="00E65CE3" w:rsidRPr="00EA6933">
        <w:rPr>
          <w:rFonts w:ascii="Arial" w:eastAsia="Times New Roman" w:hAnsi="Arial" w:cs="Arial"/>
          <w:lang w:eastAsia="hr-HR"/>
        </w:rPr>
        <w:t xml:space="preserve"> i</w:t>
      </w:r>
      <w:r w:rsidRPr="00EA6933">
        <w:rPr>
          <w:rFonts w:ascii="Arial" w:eastAsia="Times New Roman" w:hAnsi="Arial" w:cs="Arial"/>
          <w:lang w:eastAsia="hr-HR"/>
        </w:rPr>
        <w:t xml:space="preserve"> gubitka.</w:t>
      </w:r>
    </w:p>
    <w:p w14:paraId="25023699"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color w:val="FF0000"/>
          <w:lang w:eastAsia="hr-HR"/>
        </w:rPr>
      </w:pPr>
    </w:p>
    <w:p w14:paraId="7506F88E"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EA6933">
        <w:rPr>
          <w:rFonts w:ascii="Arial" w:eastAsia="Times New Roman" w:hAnsi="Arial" w:cs="Arial"/>
          <w:b/>
          <w:i/>
          <w:lang w:eastAsia="hr-HR"/>
        </w:rPr>
        <w:t xml:space="preserve">Dugotrajna imovina namijenjena prodaji </w:t>
      </w:r>
    </w:p>
    <w:p w14:paraId="277A5E11"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C778892"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Dugotrajna imovina namijenjena prodaji je imovina čija će se knjigovodstvena vrijednost nadoknaditi putem prodaje, a ne putem korištenja pod uvjetom da je ta prodaja vrlo vjerojatna unutar perioda od jedne godine. Priznavanje i mjerenje obavlja se u skladu s odredbama HSFI 8.</w:t>
      </w:r>
    </w:p>
    <w:p w14:paraId="2F337F03"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p w14:paraId="659C6D87"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EA6933">
        <w:rPr>
          <w:rFonts w:ascii="Arial" w:eastAsia="Times New Roman" w:hAnsi="Arial" w:cs="Arial"/>
          <w:b/>
          <w:i/>
          <w:lang w:eastAsia="hr-HR"/>
        </w:rPr>
        <w:t>Financijska imovina</w:t>
      </w:r>
    </w:p>
    <w:p w14:paraId="3D22D346"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C0FE83D" w14:textId="6403C6B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Financijska imovina obuhvaća dane zajmove, sudjelujuće interese, ulaganja u vrijednosne papire, dane kredite, depozite i jamstvene </w:t>
      </w:r>
      <w:proofErr w:type="spellStart"/>
      <w:r w:rsidRPr="00EA6933">
        <w:rPr>
          <w:rFonts w:ascii="Arial" w:eastAsia="Times New Roman" w:hAnsi="Arial" w:cs="Arial"/>
          <w:lang w:eastAsia="hr-HR"/>
        </w:rPr>
        <w:t>pologe</w:t>
      </w:r>
      <w:proofErr w:type="spellEnd"/>
      <w:r w:rsidRPr="00EA6933">
        <w:rPr>
          <w:rFonts w:ascii="Arial" w:eastAsia="Times New Roman" w:hAnsi="Arial" w:cs="Arial"/>
          <w:lang w:eastAsia="hr-HR"/>
        </w:rPr>
        <w:t xml:space="preserve"> te ostalu financijsku imovinu. Financijska imovina se ne amortizira. Priznavanje, mjerenje i prestanak priznavanja obavlja se u skladu s odredbama HSFI 9.</w:t>
      </w:r>
    </w:p>
    <w:p w14:paraId="77A24D55" w14:textId="77777777" w:rsidR="00BC709F" w:rsidRPr="00EA6933" w:rsidRDefault="00BC709F"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color w:val="FF0000"/>
          <w:lang w:eastAsia="hr-HR"/>
        </w:rPr>
      </w:pPr>
    </w:p>
    <w:p w14:paraId="1F1951B3" w14:textId="784E871D"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EA6933">
        <w:rPr>
          <w:rFonts w:ascii="Arial" w:eastAsia="Times New Roman" w:hAnsi="Arial" w:cs="Arial"/>
          <w:b/>
          <w:i/>
          <w:lang w:eastAsia="hr-HR"/>
        </w:rPr>
        <w:t xml:space="preserve">Zalihe </w:t>
      </w:r>
    </w:p>
    <w:p w14:paraId="295FF022"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5286D04" w14:textId="77E9AC02" w:rsidR="00622407" w:rsidRPr="00EA6933" w:rsidRDefault="00622407" w:rsidP="006224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Nabavljene zalihe sirovina i materijala</w:t>
      </w:r>
      <w:r w:rsidR="00796288" w:rsidRPr="00EA6933">
        <w:rPr>
          <w:rFonts w:ascii="Arial" w:eastAsia="Times New Roman" w:hAnsi="Arial" w:cs="Arial"/>
          <w:lang w:eastAsia="hr-HR"/>
        </w:rPr>
        <w:t xml:space="preserve"> te </w:t>
      </w:r>
      <w:r w:rsidRPr="00EA6933">
        <w:rPr>
          <w:rFonts w:ascii="Arial" w:eastAsia="Times New Roman" w:hAnsi="Arial" w:cs="Arial"/>
          <w:lang w:eastAsia="hr-HR"/>
        </w:rPr>
        <w:t>sitno</w:t>
      </w:r>
      <w:r w:rsidR="00796288" w:rsidRPr="00EA6933">
        <w:rPr>
          <w:rFonts w:ascii="Arial" w:eastAsia="Times New Roman" w:hAnsi="Arial" w:cs="Arial"/>
          <w:lang w:eastAsia="hr-HR"/>
        </w:rPr>
        <w:t>g</w:t>
      </w:r>
      <w:r w:rsidR="00E65CE3" w:rsidRPr="00EA6933">
        <w:rPr>
          <w:rFonts w:ascii="Arial" w:eastAsia="Times New Roman" w:hAnsi="Arial" w:cs="Arial"/>
          <w:lang w:eastAsia="hr-HR"/>
        </w:rPr>
        <w:t xml:space="preserve"> </w:t>
      </w:r>
      <w:r w:rsidRPr="00EA6933">
        <w:rPr>
          <w:rFonts w:ascii="Arial" w:eastAsia="Times New Roman" w:hAnsi="Arial" w:cs="Arial"/>
          <w:lang w:eastAsia="hr-HR"/>
        </w:rPr>
        <w:t>inventara, iskazuju se po trošku nabave koji obuhvaćaju nabavnu cijenu, uvozne pristojbe, nepovratne poreze, troškove prijevoza i druge troškove koji se mogu izravno pripisati nabavi, a ostali troškovi uključuju se u troškove zaliha samo do veličine do koje su nastali dovođenjem zaliha u sadašnje stanje.</w:t>
      </w:r>
    </w:p>
    <w:p w14:paraId="3AEB1AAE" w14:textId="77777777" w:rsidR="00622407" w:rsidRPr="00EA6933" w:rsidRDefault="00622407" w:rsidP="006224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Utrošak materijala obračunava se po FIFO metodi.</w:t>
      </w:r>
    </w:p>
    <w:p w14:paraId="686B5216" w14:textId="77777777" w:rsidR="00622407" w:rsidRPr="00EA6933" w:rsidRDefault="00622407" w:rsidP="006224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Zalihe gotovih proizvoda iskazuju se po stvarnim troškovima.</w:t>
      </w:r>
    </w:p>
    <w:p w14:paraId="78CF5D13" w14:textId="4058245B" w:rsidR="000F7B0C" w:rsidRPr="00EA6933" w:rsidRDefault="00622407" w:rsidP="008518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Zalihe trgovačke robe evidentiraju se po prodajnoj cijeni. Prilikom prodaje robe trošak prodane robe utvrđuje se na način da se od prodajne vrijednosti oduzme uračunana marža i ukalkulirani PDV. Roba koja se manipulacijom ošteti, kao i roba koja izgubi uporabnu vrijednost, utvrđuje se putem inventure i otpisuje do visine određene od Hrvatske gospodarske komore i odobrenja porezne uprave. </w:t>
      </w:r>
    </w:p>
    <w:p w14:paraId="4632ABFF"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EA6933">
        <w:rPr>
          <w:rFonts w:ascii="Arial" w:eastAsia="Times New Roman" w:hAnsi="Arial" w:cs="Arial"/>
          <w:b/>
          <w:i/>
          <w:lang w:eastAsia="hr-HR"/>
        </w:rPr>
        <w:t xml:space="preserve">Potraživanja </w:t>
      </w:r>
    </w:p>
    <w:p w14:paraId="20FD267D"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ABA3C83"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lastRenderedPageBreak/>
        <w:t xml:space="preserve">Potraživanja se početno mjere po fer vrijednosti. Priznavanje, mjerenje i prestanak priznavanja obavlja se prema odredbama HSFI 11. </w:t>
      </w:r>
    </w:p>
    <w:p w14:paraId="45B042C9"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5FEE0A7"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Ispravak vrijednosti potraživanja provodi se kada postoje objektivni dokazi da društvo neće moći naplatiti sva svoja potraživanja u skladu s dogovorenim uvjetima. Značajne financijske poteškoće dužnika, vjerojatnost dužnikovog stečaja te neizvršenje ili propusti u plaćanjima smatraju se pokazateljima umanjenja vrijednosti potraživanja od kupaca.</w:t>
      </w:r>
    </w:p>
    <w:p w14:paraId="259B242E" w14:textId="66B2C4ED"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Iznos ispravka vrijednosti utvrđuje se kao razlika između knjigovodstvene vrijednosti i nadoknadivog iznosa potraživanja. Knjigovodstvena vrijednost imovine je smanjena korištenjem izračuna rezerviranja za umanjenjem vrijednosti te je iznos gubitka priznat u računu dobiti i gubitka u „vrijednosnim usklađivanjima“. </w:t>
      </w:r>
    </w:p>
    <w:p w14:paraId="7A1A6BBC" w14:textId="77777777" w:rsidR="008A3DB3" w:rsidRPr="00EA6933" w:rsidRDefault="008A3DB3"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p>
    <w:p w14:paraId="4BC7B8C6" w14:textId="30564ED1"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EA6933">
        <w:rPr>
          <w:rFonts w:ascii="Arial" w:eastAsia="Times New Roman" w:hAnsi="Arial" w:cs="Arial"/>
          <w:b/>
          <w:i/>
          <w:lang w:eastAsia="hr-HR"/>
        </w:rPr>
        <w:t xml:space="preserve">Kapital i rezerve </w:t>
      </w:r>
    </w:p>
    <w:p w14:paraId="48086962"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05BFAC32" w14:textId="6D531DC8"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Kapital se sastoji od upisanog kapitala,</w:t>
      </w:r>
      <w:r w:rsidR="00A44DAD" w:rsidRPr="00EA6933">
        <w:rPr>
          <w:rFonts w:ascii="Arial" w:eastAsia="Times New Roman" w:hAnsi="Arial" w:cs="Arial"/>
          <w:lang w:eastAsia="hr-HR"/>
        </w:rPr>
        <w:t xml:space="preserve"> ostalih rezervi,</w:t>
      </w:r>
      <w:r w:rsidRPr="00EA6933">
        <w:rPr>
          <w:rFonts w:ascii="Arial" w:eastAsia="Times New Roman" w:hAnsi="Arial" w:cs="Arial"/>
          <w:lang w:eastAsia="hr-HR"/>
        </w:rPr>
        <w:t xml:space="preserve"> zadržane dobiti ili prenesenog gubitka, dobiti ili gubitka tekuće godine. Priznavanje, mjerenje i prestanak priznavanja obavlja se prema odredbama HSFI 12. </w:t>
      </w:r>
    </w:p>
    <w:p w14:paraId="2D6D6777" w14:textId="77777777" w:rsidR="00A44DAD" w:rsidRPr="00EA6933"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p w14:paraId="4C2C87E0"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EA6933">
        <w:rPr>
          <w:rFonts w:ascii="Arial" w:eastAsia="Times New Roman" w:hAnsi="Arial" w:cs="Arial"/>
          <w:b/>
          <w:i/>
          <w:lang w:eastAsia="hr-HR"/>
        </w:rPr>
        <w:t xml:space="preserve">Obveze </w:t>
      </w:r>
    </w:p>
    <w:p w14:paraId="636585B9"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8C7F2E2"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Obveze se početno mjere po fer vrijednosti. Priznavanje, mjerenje i prestanak priznavanja obavlja se prema odredbama HSFI 13. </w:t>
      </w:r>
    </w:p>
    <w:p w14:paraId="39BD986D" w14:textId="7339B40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Obveze se klasificiraju kao kratkoročne obveze, osim ako Društvo ima pravo odgoditi podmirenje obveze na rok duži od 12 mjeseci. Obveze se priznaju kada je vjerojatno da će zbog podmirenja sadašnje obveze doći do odlijevanja resursa poduzetnika. Obveze prema dobavljačima i zaposlenima te obveze za predujmove mjere se po iznosu kojim će se podmiriti.</w:t>
      </w:r>
    </w:p>
    <w:p w14:paraId="496B3561" w14:textId="77777777" w:rsidR="00A44DAD" w:rsidRPr="00EA6933"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p w14:paraId="7F2817FB"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EA6933">
        <w:rPr>
          <w:rFonts w:ascii="Arial" w:eastAsia="Times New Roman" w:hAnsi="Arial" w:cs="Arial"/>
          <w:b/>
          <w:i/>
          <w:lang w:eastAsia="hr-HR"/>
        </w:rPr>
        <w:t xml:space="preserve">Rezerviranja </w:t>
      </w:r>
    </w:p>
    <w:p w14:paraId="402CE38E"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522A3AB"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Rezerviranje je obveza čija je priroda jasno određena i za koju je na datum bilance vjerojatno ili sigurno da će nastati, ali postoji neizvjesnost u pogledu iznosa ili datuma kada će nastati. Priznavanje i mjerenje se provodi u skladu s HSFI 13. </w:t>
      </w:r>
    </w:p>
    <w:p w14:paraId="4ABD57C2"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p w14:paraId="701BBF0D"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EA6933">
        <w:rPr>
          <w:rFonts w:ascii="Arial" w:eastAsia="Times New Roman" w:hAnsi="Arial" w:cs="Arial"/>
          <w:b/>
          <w:i/>
          <w:lang w:eastAsia="hr-HR"/>
        </w:rPr>
        <w:t xml:space="preserve">Vremenska razgraničenja </w:t>
      </w:r>
    </w:p>
    <w:p w14:paraId="737D5C37"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B47ABFC"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Vremenska razgraničenja obuhvaćaju unaprijed plaćene troškove, nedospjelu naplatu prihoda, odgođeno plaćanje troškova i prihod budućeg razdoblja. Vremenska razgraničenja mjere se sukladno HSFI 14. Unaprijed plaćeni troškovi priznaju se kao imovina kada se odnose na iznose plaćene u tekućem razdoblju, a koji se odnose na buduća razdoblja. Odgođeno plaćanje troškova priznaje se kao obveza kada se odnosi na troškove nastale u tekućem razdoblju, a za koje nisu ispunjeni uvjeti za priznavanje obveza.</w:t>
      </w:r>
    </w:p>
    <w:p w14:paraId="5767D74A"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p w14:paraId="45BB27BF"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EA6933">
        <w:rPr>
          <w:rFonts w:ascii="Arial" w:eastAsia="Times New Roman" w:hAnsi="Arial" w:cs="Arial"/>
          <w:b/>
          <w:i/>
          <w:lang w:eastAsia="hr-HR"/>
        </w:rPr>
        <w:t>Porez na dodanu vrijednost</w:t>
      </w:r>
    </w:p>
    <w:p w14:paraId="37F09983"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43E093D"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Porezni propisi zahtijevaju bilježenje PDV-a na neto osnovi. PDV koji proizlazi iz transakcija prodaje i kupnje priznaje se i iskazuje u bilanci na neto osnovi.</w:t>
      </w:r>
    </w:p>
    <w:p w14:paraId="5A4D4D15" w14:textId="77777777" w:rsidR="00A44DAD" w:rsidRPr="00EA6933"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color w:val="FF0000"/>
          <w:lang w:eastAsia="hr-HR"/>
        </w:rPr>
      </w:pPr>
    </w:p>
    <w:p w14:paraId="2A5AF3BD"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EA6933">
        <w:rPr>
          <w:rFonts w:ascii="Arial" w:eastAsia="Times New Roman" w:hAnsi="Arial" w:cs="Arial"/>
          <w:b/>
          <w:i/>
          <w:lang w:eastAsia="hr-HR"/>
        </w:rPr>
        <w:t xml:space="preserve">Odgođena porezna imovina </w:t>
      </w:r>
    </w:p>
    <w:p w14:paraId="7E456A5B"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07EDF7EE" w14:textId="77777777" w:rsidR="00851889"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Odgođena porezna imovina i obveze mjere se primjenom poreznih stopa (i poreznih zakona) koji su na snazi na datum bilance. Odgođena porezna imovina se priznaje za prenesene neiskorištene porezne gubitke, neiskorištene porezne olakšice i sve </w:t>
      </w:r>
      <w:proofErr w:type="spellStart"/>
      <w:r w:rsidRPr="00EA6933">
        <w:rPr>
          <w:rFonts w:ascii="Arial" w:eastAsia="Times New Roman" w:hAnsi="Arial" w:cs="Arial"/>
          <w:lang w:eastAsia="hr-HR"/>
        </w:rPr>
        <w:t>odbitne</w:t>
      </w:r>
      <w:proofErr w:type="spellEnd"/>
      <w:r w:rsidRPr="00EA6933">
        <w:rPr>
          <w:rFonts w:ascii="Arial" w:eastAsia="Times New Roman" w:hAnsi="Arial" w:cs="Arial"/>
          <w:lang w:eastAsia="hr-HR"/>
        </w:rPr>
        <w:t xml:space="preserve"> privremene razlike u visini za koju je vjerojatno da će oporeziva dobit biti raspoloživa i za koju se preneseni porezni gubitak, neiskorištene porezne olakšice i </w:t>
      </w:r>
      <w:proofErr w:type="spellStart"/>
      <w:r w:rsidRPr="00EA6933">
        <w:rPr>
          <w:rFonts w:ascii="Arial" w:eastAsia="Times New Roman" w:hAnsi="Arial" w:cs="Arial"/>
          <w:lang w:eastAsia="hr-HR"/>
        </w:rPr>
        <w:t>odbitne</w:t>
      </w:r>
      <w:proofErr w:type="spellEnd"/>
      <w:r w:rsidRPr="00EA6933">
        <w:rPr>
          <w:rFonts w:ascii="Arial" w:eastAsia="Times New Roman" w:hAnsi="Arial" w:cs="Arial"/>
          <w:lang w:eastAsia="hr-HR"/>
        </w:rPr>
        <w:t xml:space="preserve"> privremene razlike mogu iskoristiti, sukladno odredbama HSFI 14. </w:t>
      </w:r>
    </w:p>
    <w:p w14:paraId="2FE6445D" w14:textId="54B6E7F8"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b/>
          <w:i/>
          <w:lang w:eastAsia="hr-HR"/>
        </w:rPr>
        <w:lastRenderedPageBreak/>
        <w:t>Prihodi</w:t>
      </w:r>
    </w:p>
    <w:p w14:paraId="2FD9772F"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p>
    <w:p w14:paraId="44BDFFEB"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Prihodi se priznaju kada je vjerojatno da će buduće ekonomske koristi ulaziti kod poduzetnika i kada se mogu pouzdano mjeriti.</w:t>
      </w:r>
      <w:r w:rsidRPr="00EA6933">
        <w:rPr>
          <w:rFonts w:ascii="Arial" w:eastAsia="Times New Roman" w:hAnsi="Arial" w:cs="Arial"/>
          <w:b/>
          <w:i/>
          <w:lang w:eastAsia="hr-HR"/>
        </w:rPr>
        <w:t xml:space="preserve"> </w:t>
      </w:r>
      <w:r w:rsidRPr="00EA6933">
        <w:rPr>
          <w:rFonts w:ascii="Arial" w:eastAsia="Times New Roman" w:hAnsi="Arial" w:cs="Arial"/>
          <w:lang w:eastAsia="hr-HR"/>
        </w:rPr>
        <w:t xml:space="preserve">Priznavanje, mjerenje i prestanak priznavanja obavlja se prema odredbama HSFI 15. </w:t>
      </w:r>
    </w:p>
    <w:p w14:paraId="480FBCE7" w14:textId="3442B46C"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Prihodi po HSFI 15 podijeljeni su na poslovne prihode i financijske prihode. Prihodi se sastoje od fer vrijednosti primljene naknade ili potraživanja za prodane usluge tijekom redovnog poslovanja društva. </w:t>
      </w:r>
      <w:r w:rsidR="003A193B" w:rsidRPr="00EA6933">
        <w:rPr>
          <w:rFonts w:ascii="Arial" w:eastAsia="Times New Roman" w:hAnsi="Arial" w:cs="Arial"/>
          <w:lang w:eastAsia="hr-HR"/>
        </w:rPr>
        <w:t>I</w:t>
      </w:r>
      <w:r w:rsidRPr="00EA6933">
        <w:rPr>
          <w:rFonts w:ascii="Arial" w:eastAsia="Times New Roman" w:hAnsi="Arial" w:cs="Arial"/>
          <w:lang w:eastAsia="hr-HR"/>
        </w:rPr>
        <w:t>skazani</w:t>
      </w:r>
      <w:r w:rsidR="003A193B" w:rsidRPr="00EA6933">
        <w:rPr>
          <w:rFonts w:ascii="Arial" w:eastAsia="Times New Roman" w:hAnsi="Arial" w:cs="Arial"/>
          <w:lang w:eastAsia="hr-HR"/>
        </w:rPr>
        <w:t xml:space="preserve"> su</w:t>
      </w:r>
      <w:r w:rsidRPr="00EA6933">
        <w:rPr>
          <w:rFonts w:ascii="Arial" w:eastAsia="Times New Roman" w:hAnsi="Arial" w:cs="Arial"/>
          <w:lang w:eastAsia="hr-HR"/>
        </w:rPr>
        <w:t xml:space="preserve"> u iznosima koji su umanjeni za porez na dodanu vrijednost. Društvo priznaje prihode kada se iznos prihoda može pouzdano mjeriti i kada je izvjesno da će društvo imati buduće ekonomske koristi.</w:t>
      </w:r>
    </w:p>
    <w:p w14:paraId="7C6F1469" w14:textId="77777777" w:rsidR="00A44DAD" w:rsidRPr="00EA6933"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p w14:paraId="125C482E"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EA6933">
        <w:rPr>
          <w:rFonts w:ascii="Arial" w:eastAsia="Times New Roman" w:hAnsi="Arial" w:cs="Arial"/>
          <w:b/>
          <w:i/>
          <w:lang w:eastAsia="hr-HR"/>
        </w:rPr>
        <w:t xml:space="preserve">Rashodi </w:t>
      </w:r>
    </w:p>
    <w:p w14:paraId="7949BF96"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D47C425"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Rashodi se priznaju kada smanjenje budućih ekonomskih koristi proizlazi iz smanjenja imovine ili povećanja obaveza koje se može pouzdano izmjeriti, odnosno kada isti nastaju istodobno s priznavanjem ili smanjenjem imovine, a na temelju izravne povezanosti između nastalih troškova i određenih prihoda. Priznavanje, mjerenje i prestanak priznavanja obavlja se prema odredbama HSFI 16.</w:t>
      </w:r>
    </w:p>
    <w:p w14:paraId="5A0B410A" w14:textId="77777777" w:rsidR="00A44DAD" w:rsidRPr="00EA6933" w:rsidRDefault="00A44DAD"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p w14:paraId="5FF6BAA8"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EA6933">
        <w:rPr>
          <w:rFonts w:ascii="Arial" w:eastAsia="Times New Roman" w:hAnsi="Arial" w:cs="Arial"/>
          <w:b/>
          <w:i/>
          <w:lang w:eastAsia="hr-HR"/>
        </w:rPr>
        <w:t>Vrijednosti iskazane u financijskim izvještajima (iznosi)</w:t>
      </w:r>
    </w:p>
    <w:p w14:paraId="17639EB8"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p w14:paraId="0F9ADFC6" w14:textId="7E105B29"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Financijski izvještaji prikazani su u eurima, što predstavlja funkcionalnu i izvještajnu valutu Društva.</w:t>
      </w:r>
    </w:p>
    <w:p w14:paraId="5DB79922" w14:textId="77777777" w:rsidR="00A44DAD" w:rsidRPr="00EA6933" w:rsidRDefault="00A44DAD"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p w14:paraId="6D0A92B2" w14:textId="50D9482C" w:rsidR="00A44DAD" w:rsidRPr="00EA6933" w:rsidRDefault="00A44DAD"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EA6933">
        <w:rPr>
          <w:rFonts w:ascii="Arial" w:eastAsia="Times New Roman" w:hAnsi="Arial" w:cs="Arial"/>
          <w:b/>
          <w:i/>
          <w:lang w:eastAsia="hr-HR"/>
        </w:rPr>
        <w:t>I</w:t>
      </w:r>
      <w:r w:rsidR="004E5ABA" w:rsidRPr="00EA6933">
        <w:rPr>
          <w:rFonts w:ascii="Arial" w:eastAsia="Times New Roman" w:hAnsi="Arial" w:cs="Arial"/>
          <w:b/>
          <w:i/>
          <w:lang w:eastAsia="hr-HR"/>
        </w:rPr>
        <w:t xml:space="preserve">V. </w:t>
      </w:r>
      <w:r w:rsidR="004E5ABA" w:rsidRPr="00EA6933">
        <w:rPr>
          <w:rFonts w:ascii="Arial" w:eastAsia="Times New Roman" w:hAnsi="Arial" w:cs="Arial"/>
          <w:b/>
          <w:i/>
          <w:lang w:eastAsia="hr-HR"/>
        </w:rPr>
        <w:tab/>
      </w:r>
      <w:r w:rsidRPr="00EA6933">
        <w:rPr>
          <w:rFonts w:ascii="Arial" w:eastAsia="Times New Roman" w:hAnsi="Arial" w:cs="Arial"/>
          <w:b/>
          <w:i/>
          <w:lang w:eastAsia="hr-HR"/>
        </w:rPr>
        <w:t>BILJEŠKE UZ POZICIJE BILANCE</w:t>
      </w:r>
    </w:p>
    <w:p w14:paraId="0F20B291" w14:textId="77777777" w:rsidR="00A44DAD" w:rsidRPr="00EA6933" w:rsidRDefault="00A44DAD"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color w:val="FF0000"/>
          <w:lang w:eastAsia="hr-HR"/>
        </w:rPr>
      </w:pPr>
    </w:p>
    <w:p w14:paraId="30963A0C" w14:textId="77777777" w:rsidR="004E5ABA" w:rsidRPr="002D33E4" w:rsidRDefault="004E5ABA" w:rsidP="002D33E4">
      <w:pPr>
        <w:pStyle w:val="Odlomakpopisa"/>
        <w:numPr>
          <w:ilvl w:val="0"/>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84" w:hanging="284"/>
        <w:jc w:val="both"/>
        <w:rPr>
          <w:rFonts w:ascii="Arial" w:eastAsia="Times New Roman" w:hAnsi="Arial" w:cs="Arial"/>
          <w:b/>
          <w:lang w:eastAsia="hr-HR"/>
        </w:rPr>
      </w:pPr>
      <w:r w:rsidRPr="002D33E4">
        <w:rPr>
          <w:rFonts w:ascii="Arial" w:eastAsia="Times New Roman" w:hAnsi="Arial" w:cs="Arial"/>
          <w:b/>
          <w:lang w:eastAsia="hr-HR"/>
        </w:rPr>
        <w:t xml:space="preserve">DUGOTRAJNA IMOVINA </w:t>
      </w:r>
    </w:p>
    <w:p w14:paraId="7CFD7F0B" w14:textId="77777777"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EA6933">
        <w:rPr>
          <w:rFonts w:ascii="Arial" w:eastAsia="Times New Roman" w:hAnsi="Arial" w:cs="Arial"/>
          <w:lang w:eastAsia="hr-HR"/>
        </w:rPr>
        <w:t>Dugotrajna imovina društva sastoji se od nematerijalne imovine, dugotrajne materijalne imovine, dugotrajne financijske imovine, dugoročnih potraživanja i odgođene porezne imovine.</w:t>
      </w:r>
    </w:p>
    <w:p w14:paraId="23FFBF4F" w14:textId="77777777"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p w14:paraId="67A0DE5E" w14:textId="46D087E9" w:rsidR="00075251" w:rsidRPr="00EA6933" w:rsidRDefault="00075251" w:rsidP="008675D9">
      <w:pPr>
        <w:spacing w:after="0" w:line="240" w:lineRule="atLeast"/>
        <w:jc w:val="both"/>
        <w:rPr>
          <w:rFonts w:ascii="Arial" w:eastAsia="Times New Roman" w:hAnsi="Arial" w:cs="Arial"/>
        </w:rPr>
      </w:pPr>
      <w:r w:rsidRPr="00EA6933">
        <w:rPr>
          <w:rFonts w:ascii="Arial" w:eastAsia="Times New Roman" w:hAnsi="Arial" w:cs="Arial"/>
        </w:rPr>
        <w:t>Kao dugotrajna imovina na dan 31.12.202</w:t>
      </w:r>
      <w:r w:rsidR="008A3DB3" w:rsidRPr="00EA6933">
        <w:rPr>
          <w:rFonts w:ascii="Arial" w:eastAsia="Times New Roman" w:hAnsi="Arial" w:cs="Arial"/>
        </w:rPr>
        <w:t>4</w:t>
      </w:r>
      <w:r w:rsidRPr="00EA6933">
        <w:rPr>
          <w:rFonts w:ascii="Arial" w:eastAsia="Times New Roman" w:hAnsi="Arial" w:cs="Arial"/>
        </w:rPr>
        <w:t>. godine u bilanci iskazana je:</w:t>
      </w:r>
    </w:p>
    <w:p w14:paraId="60E3BFDD" w14:textId="77777777" w:rsidR="00075251" w:rsidRPr="00EA6933" w:rsidRDefault="00075251"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tbl>
      <w:tblPr>
        <w:tblStyle w:val="Svijetlareetkatablice"/>
        <w:tblW w:w="8914" w:type="dxa"/>
        <w:jc w:val="center"/>
        <w:tblLayout w:type="fixed"/>
        <w:tblLook w:val="0000" w:firstRow="0" w:lastRow="0" w:firstColumn="0" w:lastColumn="0" w:noHBand="0" w:noVBand="0"/>
      </w:tblPr>
      <w:tblGrid>
        <w:gridCol w:w="3980"/>
        <w:gridCol w:w="2547"/>
        <w:gridCol w:w="2387"/>
      </w:tblGrid>
      <w:tr w:rsidR="00A6661A" w:rsidRPr="00EA6933" w14:paraId="359AFA36" w14:textId="77777777" w:rsidTr="00D06693">
        <w:trPr>
          <w:trHeight w:val="269"/>
          <w:jc w:val="center"/>
        </w:trPr>
        <w:tc>
          <w:tcPr>
            <w:tcW w:w="3980" w:type="dxa"/>
          </w:tcPr>
          <w:p w14:paraId="42412673" w14:textId="77777777" w:rsidR="00075251" w:rsidRPr="00EA6933" w:rsidRDefault="00075251" w:rsidP="00D06693">
            <w:pPr>
              <w:spacing w:line="240" w:lineRule="atLeast"/>
              <w:rPr>
                <w:rFonts w:ascii="Arial" w:eastAsia="Times New Roman" w:hAnsi="Arial" w:cs="Arial"/>
                <w:b/>
                <w:sz w:val="20"/>
                <w:szCs w:val="20"/>
              </w:rPr>
            </w:pPr>
            <w:r w:rsidRPr="00EA6933">
              <w:rPr>
                <w:rFonts w:ascii="Arial" w:eastAsia="Times New Roman" w:hAnsi="Arial" w:cs="Arial"/>
                <w:b/>
                <w:sz w:val="20"/>
                <w:szCs w:val="20"/>
              </w:rPr>
              <w:t>Opis</w:t>
            </w:r>
          </w:p>
        </w:tc>
        <w:tc>
          <w:tcPr>
            <w:tcW w:w="2547" w:type="dxa"/>
          </w:tcPr>
          <w:p w14:paraId="586CE62A" w14:textId="20A7FD67" w:rsidR="00075251" w:rsidRPr="00EA6933" w:rsidRDefault="00075251" w:rsidP="00075251">
            <w:pPr>
              <w:spacing w:line="240" w:lineRule="atLeast"/>
              <w:jc w:val="right"/>
              <w:rPr>
                <w:rFonts w:ascii="Arial" w:eastAsia="Times New Roman" w:hAnsi="Arial" w:cs="Arial"/>
                <w:b/>
                <w:sz w:val="20"/>
                <w:szCs w:val="20"/>
              </w:rPr>
            </w:pPr>
            <w:r w:rsidRPr="00EA6933">
              <w:rPr>
                <w:rFonts w:ascii="Arial" w:eastAsia="Times New Roman" w:hAnsi="Arial" w:cs="Arial"/>
                <w:b/>
                <w:sz w:val="20"/>
                <w:szCs w:val="20"/>
              </w:rPr>
              <w:t>31.12.202</w:t>
            </w:r>
            <w:r w:rsidR="00A6661A" w:rsidRPr="00EA6933">
              <w:rPr>
                <w:rFonts w:ascii="Arial" w:eastAsia="Times New Roman" w:hAnsi="Arial" w:cs="Arial"/>
                <w:b/>
                <w:sz w:val="20"/>
                <w:szCs w:val="20"/>
              </w:rPr>
              <w:t>3</w:t>
            </w:r>
            <w:r w:rsidRPr="00EA6933">
              <w:rPr>
                <w:rFonts w:ascii="Arial" w:eastAsia="Times New Roman" w:hAnsi="Arial" w:cs="Arial"/>
                <w:b/>
                <w:sz w:val="20"/>
                <w:szCs w:val="20"/>
              </w:rPr>
              <w:t>. g.</w:t>
            </w:r>
          </w:p>
        </w:tc>
        <w:tc>
          <w:tcPr>
            <w:tcW w:w="2387" w:type="dxa"/>
          </w:tcPr>
          <w:p w14:paraId="64C6B1AC" w14:textId="34C43CA2" w:rsidR="00075251" w:rsidRPr="00EA6933" w:rsidRDefault="00075251" w:rsidP="00075251">
            <w:pPr>
              <w:spacing w:line="240" w:lineRule="atLeast"/>
              <w:jc w:val="right"/>
              <w:rPr>
                <w:rFonts w:ascii="Arial" w:eastAsia="Times New Roman" w:hAnsi="Arial" w:cs="Arial"/>
                <w:b/>
                <w:sz w:val="20"/>
                <w:szCs w:val="20"/>
              </w:rPr>
            </w:pPr>
            <w:r w:rsidRPr="00EA6933">
              <w:rPr>
                <w:rFonts w:ascii="Arial" w:eastAsia="Times New Roman" w:hAnsi="Arial" w:cs="Arial"/>
                <w:b/>
                <w:sz w:val="20"/>
                <w:szCs w:val="20"/>
              </w:rPr>
              <w:t>31.12.202</w:t>
            </w:r>
            <w:r w:rsidR="00A6661A" w:rsidRPr="00EA6933">
              <w:rPr>
                <w:rFonts w:ascii="Arial" w:eastAsia="Times New Roman" w:hAnsi="Arial" w:cs="Arial"/>
                <w:b/>
                <w:sz w:val="20"/>
                <w:szCs w:val="20"/>
              </w:rPr>
              <w:t>4</w:t>
            </w:r>
            <w:r w:rsidRPr="00EA6933">
              <w:rPr>
                <w:rFonts w:ascii="Arial" w:eastAsia="Times New Roman" w:hAnsi="Arial" w:cs="Arial"/>
                <w:b/>
                <w:sz w:val="20"/>
                <w:szCs w:val="20"/>
              </w:rPr>
              <w:t>. g.</w:t>
            </w:r>
          </w:p>
        </w:tc>
      </w:tr>
      <w:tr w:rsidR="00A6661A" w:rsidRPr="00EA6933" w14:paraId="493D27ED" w14:textId="77777777" w:rsidTr="00D06693">
        <w:trPr>
          <w:trHeight w:val="269"/>
          <w:jc w:val="center"/>
        </w:trPr>
        <w:tc>
          <w:tcPr>
            <w:tcW w:w="3980" w:type="dxa"/>
          </w:tcPr>
          <w:p w14:paraId="157DC495" w14:textId="77777777" w:rsidR="00075251" w:rsidRPr="00EA6933" w:rsidRDefault="00075251" w:rsidP="00075251">
            <w:pPr>
              <w:spacing w:line="240" w:lineRule="atLeast"/>
              <w:jc w:val="both"/>
              <w:rPr>
                <w:rFonts w:ascii="Arial" w:eastAsia="Times New Roman" w:hAnsi="Arial" w:cs="Arial"/>
                <w:sz w:val="20"/>
                <w:szCs w:val="20"/>
                <w:highlight w:val="yellow"/>
              </w:rPr>
            </w:pPr>
            <w:r w:rsidRPr="00EA6933">
              <w:rPr>
                <w:rFonts w:ascii="Arial" w:eastAsia="Times New Roman" w:hAnsi="Arial" w:cs="Arial"/>
                <w:sz w:val="20"/>
                <w:szCs w:val="20"/>
              </w:rPr>
              <w:t>Nematerijalna imovina</w:t>
            </w:r>
          </w:p>
        </w:tc>
        <w:tc>
          <w:tcPr>
            <w:tcW w:w="2547" w:type="dxa"/>
          </w:tcPr>
          <w:p w14:paraId="14EB4F3D" w14:textId="73BDF783" w:rsidR="00075251" w:rsidRPr="00EA6933" w:rsidRDefault="00A6661A" w:rsidP="00075251">
            <w:pPr>
              <w:spacing w:line="240" w:lineRule="atLeast"/>
              <w:jc w:val="right"/>
              <w:rPr>
                <w:rFonts w:ascii="Arial" w:eastAsia="Times New Roman" w:hAnsi="Arial" w:cs="Arial"/>
                <w:sz w:val="20"/>
                <w:szCs w:val="20"/>
                <w:highlight w:val="yellow"/>
              </w:rPr>
            </w:pPr>
            <w:r w:rsidRPr="00EA6933">
              <w:rPr>
                <w:rFonts w:ascii="Arial" w:eastAsia="Times New Roman" w:hAnsi="Arial" w:cs="Arial"/>
                <w:sz w:val="20"/>
                <w:szCs w:val="20"/>
              </w:rPr>
              <w:t>16.373,44</w:t>
            </w:r>
          </w:p>
        </w:tc>
        <w:tc>
          <w:tcPr>
            <w:tcW w:w="2387" w:type="dxa"/>
          </w:tcPr>
          <w:p w14:paraId="224B9919" w14:textId="368BE512" w:rsidR="00075251" w:rsidRPr="00EA6933" w:rsidRDefault="00A6661A" w:rsidP="00075251">
            <w:pPr>
              <w:spacing w:line="240" w:lineRule="atLeast"/>
              <w:jc w:val="right"/>
              <w:rPr>
                <w:rFonts w:ascii="Arial" w:eastAsia="Times New Roman" w:hAnsi="Arial" w:cs="Arial"/>
                <w:sz w:val="20"/>
                <w:szCs w:val="20"/>
                <w:highlight w:val="yellow"/>
              </w:rPr>
            </w:pPr>
            <w:r w:rsidRPr="00EA6933">
              <w:rPr>
                <w:rFonts w:ascii="Arial" w:eastAsia="Times New Roman" w:hAnsi="Arial" w:cs="Arial"/>
                <w:sz w:val="20"/>
                <w:szCs w:val="20"/>
              </w:rPr>
              <w:t>39.602,48</w:t>
            </w:r>
          </w:p>
        </w:tc>
      </w:tr>
      <w:tr w:rsidR="00A6661A" w:rsidRPr="00EA6933" w14:paraId="49FD72DA" w14:textId="77777777" w:rsidTr="00D06693">
        <w:trPr>
          <w:trHeight w:val="269"/>
          <w:jc w:val="center"/>
        </w:trPr>
        <w:tc>
          <w:tcPr>
            <w:tcW w:w="3980" w:type="dxa"/>
          </w:tcPr>
          <w:p w14:paraId="4A3192C1" w14:textId="77777777" w:rsidR="00075251" w:rsidRPr="00EA6933" w:rsidRDefault="00075251" w:rsidP="00075251">
            <w:pPr>
              <w:spacing w:line="240" w:lineRule="atLeast"/>
              <w:jc w:val="both"/>
              <w:rPr>
                <w:rFonts w:ascii="Arial" w:eastAsia="Times New Roman" w:hAnsi="Arial" w:cs="Arial"/>
                <w:sz w:val="20"/>
                <w:szCs w:val="20"/>
                <w:highlight w:val="yellow"/>
              </w:rPr>
            </w:pPr>
            <w:r w:rsidRPr="00EA6933">
              <w:rPr>
                <w:rFonts w:ascii="Arial" w:eastAsia="Times New Roman" w:hAnsi="Arial" w:cs="Arial"/>
                <w:sz w:val="20"/>
                <w:szCs w:val="20"/>
              </w:rPr>
              <w:t>Materijalna imovina</w:t>
            </w:r>
          </w:p>
        </w:tc>
        <w:tc>
          <w:tcPr>
            <w:tcW w:w="2547" w:type="dxa"/>
          </w:tcPr>
          <w:p w14:paraId="6AD7BFEA" w14:textId="255A1214" w:rsidR="00075251" w:rsidRPr="00EA6933" w:rsidRDefault="00075251" w:rsidP="00075251">
            <w:pPr>
              <w:spacing w:line="240" w:lineRule="atLeast"/>
              <w:jc w:val="right"/>
              <w:rPr>
                <w:rFonts w:ascii="Arial" w:eastAsia="Times New Roman" w:hAnsi="Arial" w:cs="Arial"/>
                <w:sz w:val="20"/>
                <w:szCs w:val="20"/>
              </w:rPr>
            </w:pPr>
            <w:r w:rsidRPr="00EA6933">
              <w:rPr>
                <w:rFonts w:ascii="Arial" w:eastAsia="Times New Roman" w:hAnsi="Arial" w:cs="Arial"/>
                <w:sz w:val="20"/>
                <w:szCs w:val="20"/>
              </w:rPr>
              <w:t>1</w:t>
            </w:r>
            <w:r w:rsidR="00A6661A" w:rsidRPr="00EA6933">
              <w:rPr>
                <w:rFonts w:ascii="Arial" w:eastAsia="Times New Roman" w:hAnsi="Arial" w:cs="Arial"/>
                <w:sz w:val="20"/>
                <w:szCs w:val="20"/>
              </w:rPr>
              <w:t>0.131.058,47</w:t>
            </w:r>
          </w:p>
        </w:tc>
        <w:tc>
          <w:tcPr>
            <w:tcW w:w="2387" w:type="dxa"/>
          </w:tcPr>
          <w:p w14:paraId="71EA70FC" w14:textId="5A689F39" w:rsidR="00075251" w:rsidRPr="00EA6933" w:rsidRDefault="00A6661A" w:rsidP="00075251">
            <w:pPr>
              <w:spacing w:line="240" w:lineRule="atLeast"/>
              <w:jc w:val="right"/>
              <w:rPr>
                <w:rFonts w:ascii="Arial" w:eastAsia="Times New Roman" w:hAnsi="Arial" w:cs="Arial"/>
                <w:sz w:val="20"/>
                <w:szCs w:val="20"/>
              </w:rPr>
            </w:pPr>
            <w:r w:rsidRPr="00EA6933">
              <w:rPr>
                <w:rFonts w:ascii="Arial" w:eastAsia="Times New Roman" w:hAnsi="Arial" w:cs="Arial"/>
                <w:sz w:val="20"/>
                <w:szCs w:val="20"/>
              </w:rPr>
              <w:t>11.394.551,55</w:t>
            </w:r>
          </w:p>
        </w:tc>
      </w:tr>
      <w:tr w:rsidR="00A6661A" w:rsidRPr="00EA6933" w14:paraId="0D94464D" w14:textId="77777777" w:rsidTr="00D06693">
        <w:trPr>
          <w:trHeight w:val="269"/>
          <w:jc w:val="center"/>
        </w:trPr>
        <w:tc>
          <w:tcPr>
            <w:tcW w:w="3980" w:type="dxa"/>
          </w:tcPr>
          <w:p w14:paraId="1B2BE00D" w14:textId="77777777" w:rsidR="00075251" w:rsidRPr="00EA6933" w:rsidRDefault="00075251" w:rsidP="00075251">
            <w:pPr>
              <w:spacing w:line="240" w:lineRule="atLeast"/>
              <w:jc w:val="both"/>
              <w:rPr>
                <w:rFonts w:ascii="Arial" w:eastAsia="Times New Roman" w:hAnsi="Arial" w:cs="Arial"/>
                <w:sz w:val="20"/>
                <w:szCs w:val="20"/>
              </w:rPr>
            </w:pPr>
            <w:r w:rsidRPr="00EA6933">
              <w:rPr>
                <w:rFonts w:ascii="Arial" w:eastAsia="Times New Roman" w:hAnsi="Arial" w:cs="Arial"/>
                <w:sz w:val="20"/>
                <w:szCs w:val="20"/>
              </w:rPr>
              <w:t>Financijska imovina</w:t>
            </w:r>
          </w:p>
        </w:tc>
        <w:tc>
          <w:tcPr>
            <w:tcW w:w="2547" w:type="dxa"/>
          </w:tcPr>
          <w:p w14:paraId="7D3F17CE" w14:textId="21C0F4B7" w:rsidR="00075251" w:rsidRPr="00EA6933" w:rsidRDefault="00075251" w:rsidP="00075251">
            <w:pPr>
              <w:spacing w:line="240" w:lineRule="atLeast"/>
              <w:jc w:val="right"/>
              <w:rPr>
                <w:rFonts w:ascii="Arial" w:eastAsia="Times New Roman" w:hAnsi="Arial" w:cs="Arial"/>
                <w:sz w:val="20"/>
                <w:szCs w:val="20"/>
              </w:rPr>
            </w:pPr>
            <w:r w:rsidRPr="00EA6933">
              <w:rPr>
                <w:rFonts w:ascii="Arial" w:eastAsia="Times New Roman" w:hAnsi="Arial" w:cs="Arial"/>
                <w:sz w:val="20"/>
                <w:szCs w:val="20"/>
              </w:rPr>
              <w:t>11</w:t>
            </w:r>
            <w:r w:rsidR="00A6661A" w:rsidRPr="00EA6933">
              <w:rPr>
                <w:rFonts w:ascii="Arial" w:eastAsia="Times New Roman" w:hAnsi="Arial" w:cs="Arial"/>
                <w:sz w:val="20"/>
                <w:szCs w:val="20"/>
              </w:rPr>
              <w:t>4.385,70</w:t>
            </w:r>
          </w:p>
        </w:tc>
        <w:tc>
          <w:tcPr>
            <w:tcW w:w="2387" w:type="dxa"/>
          </w:tcPr>
          <w:p w14:paraId="788125CE" w14:textId="1E11B134" w:rsidR="00075251" w:rsidRPr="00EA6933" w:rsidRDefault="00A6661A" w:rsidP="00075251">
            <w:pPr>
              <w:spacing w:line="240" w:lineRule="atLeast"/>
              <w:jc w:val="right"/>
              <w:rPr>
                <w:rFonts w:ascii="Arial" w:eastAsia="Times New Roman" w:hAnsi="Arial" w:cs="Arial"/>
                <w:sz w:val="20"/>
                <w:szCs w:val="20"/>
              </w:rPr>
            </w:pPr>
            <w:r w:rsidRPr="00EA6933">
              <w:rPr>
                <w:rFonts w:ascii="Arial" w:eastAsia="Times New Roman" w:hAnsi="Arial" w:cs="Arial"/>
                <w:sz w:val="20"/>
                <w:szCs w:val="20"/>
              </w:rPr>
              <w:t>98.401,99</w:t>
            </w:r>
          </w:p>
        </w:tc>
      </w:tr>
      <w:tr w:rsidR="00A6661A" w:rsidRPr="00EA6933" w14:paraId="7E7C9F17" w14:textId="77777777" w:rsidTr="00D06693">
        <w:trPr>
          <w:trHeight w:val="269"/>
          <w:jc w:val="center"/>
        </w:trPr>
        <w:tc>
          <w:tcPr>
            <w:tcW w:w="3980" w:type="dxa"/>
          </w:tcPr>
          <w:p w14:paraId="0C59B232" w14:textId="77777777" w:rsidR="00075251" w:rsidRPr="00EA6933" w:rsidRDefault="00075251" w:rsidP="00075251">
            <w:pPr>
              <w:spacing w:line="240" w:lineRule="atLeast"/>
              <w:jc w:val="both"/>
              <w:rPr>
                <w:rFonts w:ascii="Arial" w:eastAsia="Times New Roman" w:hAnsi="Arial" w:cs="Arial"/>
                <w:sz w:val="20"/>
                <w:szCs w:val="20"/>
              </w:rPr>
            </w:pPr>
            <w:r w:rsidRPr="00EA6933">
              <w:rPr>
                <w:rFonts w:ascii="Arial" w:eastAsia="Times New Roman" w:hAnsi="Arial" w:cs="Arial"/>
                <w:sz w:val="20"/>
                <w:szCs w:val="20"/>
              </w:rPr>
              <w:t>Potraživanja</w:t>
            </w:r>
          </w:p>
        </w:tc>
        <w:tc>
          <w:tcPr>
            <w:tcW w:w="2547" w:type="dxa"/>
          </w:tcPr>
          <w:p w14:paraId="6815E0CF" w14:textId="6A24BF81" w:rsidR="00075251" w:rsidRPr="00EA6933" w:rsidRDefault="00A6661A" w:rsidP="00075251">
            <w:pPr>
              <w:spacing w:line="240" w:lineRule="atLeast"/>
              <w:jc w:val="right"/>
              <w:rPr>
                <w:rFonts w:ascii="Arial" w:eastAsia="Times New Roman" w:hAnsi="Arial" w:cs="Arial"/>
                <w:sz w:val="20"/>
                <w:szCs w:val="20"/>
              </w:rPr>
            </w:pPr>
            <w:r w:rsidRPr="00EA6933">
              <w:rPr>
                <w:rFonts w:ascii="Arial" w:eastAsia="Times New Roman" w:hAnsi="Arial" w:cs="Arial"/>
                <w:sz w:val="20"/>
                <w:szCs w:val="20"/>
              </w:rPr>
              <w:t>4.529,77</w:t>
            </w:r>
          </w:p>
        </w:tc>
        <w:tc>
          <w:tcPr>
            <w:tcW w:w="2387" w:type="dxa"/>
          </w:tcPr>
          <w:p w14:paraId="2A5E4B54" w14:textId="1F250CDB" w:rsidR="00075251" w:rsidRPr="00EA6933" w:rsidRDefault="00A6661A" w:rsidP="00075251">
            <w:pPr>
              <w:spacing w:line="240" w:lineRule="atLeast"/>
              <w:jc w:val="right"/>
              <w:rPr>
                <w:rFonts w:ascii="Arial" w:eastAsia="Times New Roman" w:hAnsi="Arial" w:cs="Arial"/>
                <w:sz w:val="20"/>
                <w:szCs w:val="20"/>
              </w:rPr>
            </w:pPr>
            <w:r w:rsidRPr="00EA6933">
              <w:rPr>
                <w:rFonts w:ascii="Arial" w:eastAsia="Times New Roman" w:hAnsi="Arial" w:cs="Arial"/>
                <w:sz w:val="20"/>
                <w:szCs w:val="20"/>
              </w:rPr>
              <w:t>1.835,37</w:t>
            </w:r>
          </w:p>
        </w:tc>
      </w:tr>
      <w:tr w:rsidR="00075251" w:rsidRPr="00EA6933" w14:paraId="7F7CEFCE" w14:textId="77777777" w:rsidTr="00D06693">
        <w:trPr>
          <w:trHeight w:val="269"/>
          <w:jc w:val="center"/>
        </w:trPr>
        <w:tc>
          <w:tcPr>
            <w:tcW w:w="3980" w:type="dxa"/>
          </w:tcPr>
          <w:p w14:paraId="0DF043CC" w14:textId="77777777" w:rsidR="00075251" w:rsidRPr="00EA6933" w:rsidRDefault="00075251" w:rsidP="00075251">
            <w:pPr>
              <w:spacing w:line="240" w:lineRule="atLeast"/>
              <w:jc w:val="both"/>
              <w:rPr>
                <w:rFonts w:ascii="Arial" w:eastAsia="Times New Roman" w:hAnsi="Arial" w:cs="Arial"/>
                <w:b/>
                <w:sz w:val="20"/>
                <w:szCs w:val="20"/>
              </w:rPr>
            </w:pPr>
            <w:r w:rsidRPr="00EA6933">
              <w:rPr>
                <w:rFonts w:ascii="Arial" w:eastAsia="Times New Roman" w:hAnsi="Arial" w:cs="Arial"/>
                <w:b/>
                <w:sz w:val="20"/>
                <w:szCs w:val="20"/>
              </w:rPr>
              <w:t>Ukupno:</w:t>
            </w:r>
          </w:p>
        </w:tc>
        <w:tc>
          <w:tcPr>
            <w:tcW w:w="2547" w:type="dxa"/>
          </w:tcPr>
          <w:p w14:paraId="5565A820" w14:textId="2C32D1C4" w:rsidR="00075251" w:rsidRPr="00EA6933" w:rsidRDefault="00075251" w:rsidP="00075251">
            <w:pPr>
              <w:spacing w:line="240" w:lineRule="atLeast"/>
              <w:jc w:val="right"/>
              <w:rPr>
                <w:rFonts w:ascii="Arial" w:eastAsia="Times New Roman" w:hAnsi="Arial" w:cs="Arial"/>
                <w:b/>
                <w:sz w:val="20"/>
                <w:szCs w:val="20"/>
              </w:rPr>
            </w:pPr>
            <w:r w:rsidRPr="00EA6933">
              <w:rPr>
                <w:rFonts w:ascii="Arial" w:eastAsia="Times New Roman" w:hAnsi="Arial" w:cs="Arial"/>
                <w:b/>
                <w:sz w:val="20"/>
                <w:szCs w:val="20"/>
              </w:rPr>
              <w:t>1</w:t>
            </w:r>
            <w:r w:rsidR="00A6661A" w:rsidRPr="00EA6933">
              <w:rPr>
                <w:rFonts w:ascii="Arial" w:eastAsia="Times New Roman" w:hAnsi="Arial" w:cs="Arial"/>
                <w:b/>
                <w:sz w:val="20"/>
                <w:szCs w:val="20"/>
              </w:rPr>
              <w:t>0.266.347,38</w:t>
            </w:r>
          </w:p>
        </w:tc>
        <w:tc>
          <w:tcPr>
            <w:tcW w:w="2387" w:type="dxa"/>
          </w:tcPr>
          <w:p w14:paraId="37EFA440" w14:textId="57734320" w:rsidR="00075251" w:rsidRPr="00EA6933" w:rsidRDefault="00075251" w:rsidP="00075251">
            <w:pPr>
              <w:spacing w:line="240" w:lineRule="atLeast"/>
              <w:jc w:val="right"/>
              <w:rPr>
                <w:rFonts w:ascii="Arial" w:eastAsia="Times New Roman" w:hAnsi="Arial" w:cs="Arial"/>
                <w:b/>
                <w:sz w:val="20"/>
                <w:szCs w:val="20"/>
              </w:rPr>
            </w:pPr>
            <w:r w:rsidRPr="00EA6933">
              <w:rPr>
                <w:rFonts w:ascii="Arial" w:eastAsia="Times New Roman" w:hAnsi="Arial" w:cs="Arial"/>
                <w:b/>
                <w:sz w:val="20"/>
                <w:szCs w:val="20"/>
              </w:rPr>
              <w:t>1</w:t>
            </w:r>
            <w:r w:rsidR="00A6661A" w:rsidRPr="00EA6933">
              <w:rPr>
                <w:rFonts w:ascii="Arial" w:eastAsia="Times New Roman" w:hAnsi="Arial" w:cs="Arial"/>
                <w:b/>
                <w:sz w:val="20"/>
                <w:szCs w:val="20"/>
              </w:rPr>
              <w:t>1.534.391,39</w:t>
            </w:r>
          </w:p>
        </w:tc>
      </w:tr>
    </w:tbl>
    <w:p w14:paraId="30F57339" w14:textId="77777777"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3F276E6" w14:textId="77777777" w:rsidR="000A2097" w:rsidRPr="00EA6933" w:rsidRDefault="000A2097"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p w14:paraId="034E1DEA" w14:textId="77777777" w:rsidR="0051618E" w:rsidRDefault="0051618E">
      <w:pPr>
        <w:rPr>
          <w:rFonts w:ascii="Arial" w:eastAsia="Times New Roman" w:hAnsi="Arial" w:cs="Arial"/>
          <w:b/>
          <w:lang w:eastAsia="hr-HR"/>
        </w:rPr>
        <w:sectPr w:rsidR="0051618E" w:rsidSect="00EA6933">
          <w:headerReference w:type="default" r:id="rId13"/>
          <w:type w:val="continuous"/>
          <w:pgSz w:w="11906" w:h="16838"/>
          <w:pgMar w:top="1134" w:right="1134" w:bottom="1134" w:left="1418" w:header="709" w:footer="709" w:gutter="0"/>
          <w:cols w:space="720"/>
          <w:titlePg/>
        </w:sectPr>
      </w:pPr>
      <w:bookmarkStart w:id="3" w:name="_Hlk62805469"/>
    </w:p>
    <w:p w14:paraId="4D828E0A" w14:textId="7933443A" w:rsidR="004E5ABA" w:rsidRPr="002D33E4" w:rsidRDefault="004E5ABA" w:rsidP="002D33E4">
      <w:pPr>
        <w:pStyle w:val="Odlomakpopisa"/>
        <w:numPr>
          <w:ilvl w:val="1"/>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hanging="567"/>
        <w:jc w:val="both"/>
        <w:rPr>
          <w:rFonts w:ascii="Arial" w:eastAsia="Times New Roman" w:hAnsi="Arial" w:cs="Arial"/>
          <w:b/>
          <w:lang w:eastAsia="hr-HR"/>
        </w:rPr>
      </w:pPr>
      <w:r w:rsidRPr="002D33E4">
        <w:rPr>
          <w:rFonts w:ascii="Arial" w:eastAsia="Times New Roman" w:hAnsi="Arial" w:cs="Arial"/>
          <w:b/>
          <w:lang w:eastAsia="hr-HR"/>
        </w:rPr>
        <w:lastRenderedPageBreak/>
        <w:t>Materijalna imovina</w:t>
      </w:r>
      <w:r w:rsidR="002D33E4" w:rsidRPr="002D33E4">
        <w:rPr>
          <w:rFonts w:ascii="Arial" w:eastAsia="Times New Roman" w:hAnsi="Arial" w:cs="Arial"/>
          <w:b/>
          <w:lang w:eastAsia="hr-HR"/>
        </w:rPr>
        <w:t xml:space="preserve"> i nematerijalna imovina</w:t>
      </w:r>
    </w:p>
    <w:bookmarkEnd w:id="3"/>
    <w:p w14:paraId="07CC04CC" w14:textId="77777777" w:rsidR="0051618E" w:rsidRDefault="0051618E" w:rsidP="0051618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tbl>
      <w:tblPr>
        <w:tblW w:w="5000" w:type="pct"/>
        <w:tblLook w:val="04A0" w:firstRow="1" w:lastRow="0" w:firstColumn="1" w:lastColumn="0" w:noHBand="0" w:noVBand="1"/>
      </w:tblPr>
      <w:tblGrid>
        <w:gridCol w:w="3320"/>
        <w:gridCol w:w="1408"/>
        <w:gridCol w:w="1408"/>
        <w:gridCol w:w="1408"/>
        <w:gridCol w:w="1408"/>
        <w:gridCol w:w="1408"/>
        <w:gridCol w:w="1408"/>
        <w:gridCol w:w="1473"/>
        <w:gridCol w:w="1329"/>
      </w:tblGrid>
      <w:tr w:rsidR="0051618E" w:rsidRPr="0051618E" w14:paraId="0B40D546" w14:textId="77777777" w:rsidTr="0051618E">
        <w:trPr>
          <w:trHeight w:hRule="exact" w:val="284"/>
        </w:trPr>
        <w:tc>
          <w:tcPr>
            <w:tcW w:w="1139" w:type="pct"/>
            <w:tcBorders>
              <w:top w:val="nil"/>
              <w:left w:val="nil"/>
              <w:bottom w:val="single" w:sz="8" w:space="0" w:color="auto"/>
              <w:right w:val="nil"/>
            </w:tcBorders>
            <w:shd w:val="clear" w:color="000000" w:fill="FFFFFF"/>
            <w:noWrap/>
            <w:vAlign w:val="bottom"/>
            <w:hideMark/>
          </w:tcPr>
          <w:p w14:paraId="3B93C0C7" w14:textId="77777777" w:rsidR="0051618E" w:rsidRPr="0051618E" w:rsidRDefault="0051618E" w:rsidP="0051618E">
            <w:pPr>
              <w:spacing w:after="0" w:line="240" w:lineRule="auto"/>
              <w:jc w:val="center"/>
              <w:rPr>
                <w:rFonts w:ascii="Calibri" w:eastAsia="Times New Roman" w:hAnsi="Calibri" w:cs="Calibri"/>
                <w:b/>
                <w:bCs/>
                <w:sz w:val="20"/>
                <w:szCs w:val="20"/>
                <w:lang w:eastAsia="hr-HR"/>
              </w:rPr>
            </w:pPr>
            <w:r w:rsidRPr="0051618E">
              <w:rPr>
                <w:rFonts w:ascii="Calibri" w:eastAsia="Times New Roman" w:hAnsi="Calibri" w:cs="Calibri"/>
                <w:b/>
                <w:bCs/>
                <w:sz w:val="20"/>
                <w:szCs w:val="20"/>
                <w:lang w:eastAsia="hr-HR"/>
              </w:rPr>
              <w:t> </w:t>
            </w:r>
          </w:p>
        </w:tc>
        <w:tc>
          <w:tcPr>
            <w:tcW w:w="483" w:type="pct"/>
            <w:tcBorders>
              <w:top w:val="nil"/>
              <w:left w:val="nil"/>
              <w:bottom w:val="nil"/>
              <w:right w:val="nil"/>
            </w:tcBorders>
            <w:shd w:val="clear" w:color="000000" w:fill="FFFFFF"/>
            <w:noWrap/>
            <w:vAlign w:val="bottom"/>
            <w:hideMark/>
          </w:tcPr>
          <w:p w14:paraId="2E57634B" w14:textId="77777777" w:rsidR="0051618E" w:rsidRPr="0051618E" w:rsidRDefault="0051618E" w:rsidP="0051618E">
            <w:pPr>
              <w:spacing w:after="0" w:line="240" w:lineRule="auto"/>
              <w:jc w:val="center"/>
              <w:rPr>
                <w:rFonts w:ascii="Calibri" w:eastAsia="Times New Roman" w:hAnsi="Calibri" w:cs="Calibri"/>
                <w:b/>
                <w:bCs/>
                <w:sz w:val="20"/>
                <w:szCs w:val="20"/>
                <w:lang w:eastAsia="hr-HR"/>
              </w:rPr>
            </w:pPr>
            <w:r w:rsidRPr="0051618E">
              <w:rPr>
                <w:rFonts w:ascii="Calibri" w:eastAsia="Times New Roman" w:hAnsi="Calibri" w:cs="Calibri"/>
                <w:b/>
                <w:bCs/>
                <w:sz w:val="20"/>
                <w:szCs w:val="20"/>
                <w:lang w:eastAsia="hr-HR"/>
              </w:rPr>
              <w:t> </w:t>
            </w:r>
          </w:p>
        </w:tc>
        <w:tc>
          <w:tcPr>
            <w:tcW w:w="483" w:type="pct"/>
            <w:tcBorders>
              <w:top w:val="nil"/>
              <w:left w:val="nil"/>
              <w:bottom w:val="nil"/>
              <w:right w:val="nil"/>
            </w:tcBorders>
            <w:shd w:val="clear" w:color="000000" w:fill="FFFFFF"/>
            <w:noWrap/>
            <w:vAlign w:val="bottom"/>
            <w:hideMark/>
          </w:tcPr>
          <w:p w14:paraId="6988F548" w14:textId="77777777" w:rsidR="0051618E" w:rsidRPr="0051618E" w:rsidRDefault="0051618E" w:rsidP="0051618E">
            <w:pPr>
              <w:spacing w:after="0" w:line="240" w:lineRule="auto"/>
              <w:jc w:val="center"/>
              <w:rPr>
                <w:rFonts w:ascii="Calibri" w:eastAsia="Times New Roman" w:hAnsi="Calibri" w:cs="Calibri"/>
                <w:b/>
                <w:bCs/>
                <w:sz w:val="20"/>
                <w:szCs w:val="20"/>
                <w:lang w:eastAsia="hr-HR"/>
              </w:rPr>
            </w:pPr>
            <w:r w:rsidRPr="0051618E">
              <w:rPr>
                <w:rFonts w:ascii="Calibri" w:eastAsia="Times New Roman" w:hAnsi="Calibri" w:cs="Calibri"/>
                <w:b/>
                <w:bCs/>
                <w:sz w:val="20"/>
                <w:szCs w:val="20"/>
                <w:lang w:eastAsia="hr-HR"/>
              </w:rPr>
              <w:t> </w:t>
            </w:r>
          </w:p>
        </w:tc>
        <w:tc>
          <w:tcPr>
            <w:tcW w:w="483" w:type="pct"/>
            <w:tcBorders>
              <w:top w:val="nil"/>
              <w:left w:val="nil"/>
              <w:bottom w:val="nil"/>
              <w:right w:val="nil"/>
            </w:tcBorders>
            <w:shd w:val="clear" w:color="000000" w:fill="FFFFFF"/>
            <w:noWrap/>
            <w:vAlign w:val="bottom"/>
            <w:hideMark/>
          </w:tcPr>
          <w:p w14:paraId="4636BE79" w14:textId="77777777" w:rsidR="0051618E" w:rsidRPr="0051618E" w:rsidRDefault="0051618E" w:rsidP="0051618E">
            <w:pPr>
              <w:spacing w:after="0" w:line="240" w:lineRule="auto"/>
              <w:jc w:val="center"/>
              <w:rPr>
                <w:rFonts w:ascii="Calibri" w:eastAsia="Times New Roman" w:hAnsi="Calibri" w:cs="Calibri"/>
                <w:b/>
                <w:bCs/>
                <w:sz w:val="20"/>
                <w:szCs w:val="20"/>
                <w:lang w:eastAsia="hr-HR"/>
              </w:rPr>
            </w:pPr>
            <w:r w:rsidRPr="0051618E">
              <w:rPr>
                <w:rFonts w:ascii="Calibri" w:eastAsia="Times New Roman" w:hAnsi="Calibri" w:cs="Calibri"/>
                <w:b/>
                <w:bCs/>
                <w:sz w:val="20"/>
                <w:szCs w:val="20"/>
                <w:lang w:eastAsia="hr-HR"/>
              </w:rPr>
              <w:t> </w:t>
            </w:r>
          </w:p>
        </w:tc>
        <w:tc>
          <w:tcPr>
            <w:tcW w:w="483" w:type="pct"/>
            <w:tcBorders>
              <w:top w:val="nil"/>
              <w:left w:val="nil"/>
              <w:bottom w:val="nil"/>
              <w:right w:val="nil"/>
            </w:tcBorders>
            <w:shd w:val="clear" w:color="000000" w:fill="FFFFFF"/>
            <w:noWrap/>
            <w:vAlign w:val="bottom"/>
            <w:hideMark/>
          </w:tcPr>
          <w:p w14:paraId="3D35F057" w14:textId="77777777" w:rsidR="0051618E" w:rsidRPr="0051618E" w:rsidRDefault="0051618E" w:rsidP="0051618E">
            <w:pPr>
              <w:spacing w:after="0" w:line="240" w:lineRule="auto"/>
              <w:jc w:val="center"/>
              <w:rPr>
                <w:rFonts w:ascii="Calibri" w:eastAsia="Times New Roman" w:hAnsi="Calibri" w:cs="Calibri"/>
                <w:b/>
                <w:bCs/>
                <w:sz w:val="20"/>
                <w:szCs w:val="20"/>
                <w:lang w:eastAsia="hr-HR"/>
              </w:rPr>
            </w:pPr>
            <w:r w:rsidRPr="0051618E">
              <w:rPr>
                <w:rFonts w:ascii="Calibri" w:eastAsia="Times New Roman" w:hAnsi="Calibri" w:cs="Calibri"/>
                <w:b/>
                <w:bCs/>
                <w:sz w:val="20"/>
                <w:szCs w:val="20"/>
                <w:lang w:eastAsia="hr-HR"/>
              </w:rPr>
              <w:t> </w:t>
            </w:r>
          </w:p>
        </w:tc>
        <w:tc>
          <w:tcPr>
            <w:tcW w:w="483" w:type="pct"/>
            <w:tcBorders>
              <w:top w:val="nil"/>
              <w:left w:val="nil"/>
              <w:bottom w:val="nil"/>
              <w:right w:val="nil"/>
            </w:tcBorders>
            <w:shd w:val="clear" w:color="000000" w:fill="FFFFFF"/>
            <w:noWrap/>
            <w:vAlign w:val="bottom"/>
            <w:hideMark/>
          </w:tcPr>
          <w:p w14:paraId="5951FEEA" w14:textId="77777777" w:rsidR="0051618E" w:rsidRPr="0051618E" w:rsidRDefault="0051618E" w:rsidP="0051618E">
            <w:pPr>
              <w:spacing w:after="0" w:line="240" w:lineRule="auto"/>
              <w:jc w:val="center"/>
              <w:rPr>
                <w:rFonts w:ascii="Calibri" w:eastAsia="Times New Roman" w:hAnsi="Calibri" w:cs="Calibri"/>
                <w:b/>
                <w:bCs/>
                <w:sz w:val="20"/>
                <w:szCs w:val="20"/>
                <w:lang w:eastAsia="hr-HR"/>
              </w:rPr>
            </w:pPr>
            <w:r w:rsidRPr="0051618E">
              <w:rPr>
                <w:rFonts w:ascii="Calibri" w:eastAsia="Times New Roman" w:hAnsi="Calibri" w:cs="Calibri"/>
                <w:b/>
                <w:bCs/>
                <w:sz w:val="20"/>
                <w:szCs w:val="20"/>
                <w:lang w:eastAsia="hr-HR"/>
              </w:rPr>
              <w:t> </w:t>
            </w:r>
          </w:p>
        </w:tc>
        <w:tc>
          <w:tcPr>
            <w:tcW w:w="483" w:type="pct"/>
            <w:tcBorders>
              <w:top w:val="nil"/>
              <w:left w:val="nil"/>
              <w:bottom w:val="nil"/>
              <w:right w:val="nil"/>
            </w:tcBorders>
            <w:shd w:val="clear" w:color="000000" w:fill="FFFFFF"/>
            <w:noWrap/>
            <w:vAlign w:val="bottom"/>
            <w:hideMark/>
          </w:tcPr>
          <w:p w14:paraId="39AD3186" w14:textId="77777777" w:rsidR="0051618E" w:rsidRPr="0051618E" w:rsidRDefault="0051618E" w:rsidP="0051618E">
            <w:pPr>
              <w:spacing w:after="0" w:line="240" w:lineRule="auto"/>
              <w:jc w:val="center"/>
              <w:rPr>
                <w:rFonts w:ascii="Calibri" w:eastAsia="Times New Roman" w:hAnsi="Calibri" w:cs="Calibri"/>
                <w:b/>
                <w:bCs/>
                <w:sz w:val="20"/>
                <w:szCs w:val="20"/>
                <w:lang w:eastAsia="hr-HR"/>
              </w:rPr>
            </w:pPr>
            <w:r w:rsidRPr="0051618E">
              <w:rPr>
                <w:rFonts w:ascii="Calibri" w:eastAsia="Times New Roman" w:hAnsi="Calibri" w:cs="Calibri"/>
                <w:b/>
                <w:bCs/>
                <w:sz w:val="20"/>
                <w:szCs w:val="20"/>
                <w:lang w:eastAsia="hr-HR"/>
              </w:rPr>
              <w:t> </w:t>
            </w:r>
          </w:p>
        </w:tc>
        <w:tc>
          <w:tcPr>
            <w:tcW w:w="961" w:type="pct"/>
            <w:gridSpan w:val="2"/>
            <w:tcBorders>
              <w:top w:val="nil"/>
              <w:left w:val="nil"/>
              <w:bottom w:val="single" w:sz="8" w:space="0" w:color="auto"/>
              <w:right w:val="nil"/>
            </w:tcBorders>
            <w:shd w:val="clear" w:color="000000" w:fill="FFFFFF"/>
            <w:noWrap/>
            <w:vAlign w:val="center"/>
            <w:hideMark/>
          </w:tcPr>
          <w:p w14:paraId="4451A557" w14:textId="77777777" w:rsidR="0051618E" w:rsidRPr="0051618E" w:rsidRDefault="0051618E" w:rsidP="0051618E">
            <w:pPr>
              <w:spacing w:after="0" w:line="240" w:lineRule="auto"/>
              <w:jc w:val="right"/>
              <w:rPr>
                <w:rFonts w:ascii="Calibri" w:eastAsia="Times New Roman" w:hAnsi="Calibri" w:cs="Calibri"/>
                <w:i/>
                <w:iCs/>
                <w:sz w:val="20"/>
                <w:szCs w:val="20"/>
                <w:lang w:eastAsia="hr-HR"/>
              </w:rPr>
            </w:pPr>
            <w:r w:rsidRPr="0051618E">
              <w:rPr>
                <w:rFonts w:ascii="Calibri" w:eastAsia="Times New Roman" w:hAnsi="Calibri" w:cs="Calibri"/>
                <w:i/>
                <w:iCs/>
                <w:sz w:val="20"/>
                <w:szCs w:val="20"/>
                <w:lang w:eastAsia="hr-HR"/>
              </w:rPr>
              <w:t>- iznosi u eurima -</w:t>
            </w:r>
          </w:p>
        </w:tc>
      </w:tr>
      <w:tr w:rsidR="0051618E" w:rsidRPr="0051618E" w14:paraId="19E5735A" w14:textId="77777777" w:rsidTr="0051618E">
        <w:trPr>
          <w:trHeight w:hRule="exact" w:val="953"/>
        </w:trPr>
        <w:tc>
          <w:tcPr>
            <w:tcW w:w="1139" w:type="pct"/>
            <w:tcBorders>
              <w:top w:val="nil"/>
              <w:left w:val="nil"/>
              <w:bottom w:val="single" w:sz="8" w:space="0" w:color="auto"/>
              <w:right w:val="nil"/>
            </w:tcBorders>
            <w:shd w:val="clear" w:color="000000" w:fill="FFFFFF"/>
            <w:vAlign w:val="center"/>
            <w:hideMark/>
          </w:tcPr>
          <w:p w14:paraId="514289AA" w14:textId="77777777" w:rsidR="0051618E" w:rsidRPr="0051618E" w:rsidRDefault="0051618E" w:rsidP="0051618E">
            <w:pPr>
              <w:spacing w:after="0" w:line="240" w:lineRule="auto"/>
              <w:jc w:val="center"/>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Pozicije</w:t>
            </w:r>
          </w:p>
        </w:tc>
        <w:tc>
          <w:tcPr>
            <w:tcW w:w="483" w:type="pct"/>
            <w:tcBorders>
              <w:top w:val="single" w:sz="8" w:space="0" w:color="auto"/>
              <w:left w:val="nil"/>
              <w:bottom w:val="single" w:sz="8" w:space="0" w:color="auto"/>
              <w:right w:val="nil"/>
            </w:tcBorders>
            <w:shd w:val="clear" w:color="000000" w:fill="FFFFFF"/>
            <w:vAlign w:val="center"/>
            <w:hideMark/>
          </w:tcPr>
          <w:p w14:paraId="00A8112F" w14:textId="77777777" w:rsidR="0051618E" w:rsidRPr="0051618E" w:rsidRDefault="0051618E" w:rsidP="0051618E">
            <w:pPr>
              <w:spacing w:after="0" w:line="240" w:lineRule="auto"/>
              <w:jc w:val="center"/>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Zemljište</w:t>
            </w:r>
          </w:p>
        </w:tc>
        <w:tc>
          <w:tcPr>
            <w:tcW w:w="483" w:type="pct"/>
            <w:tcBorders>
              <w:top w:val="single" w:sz="8" w:space="0" w:color="auto"/>
              <w:left w:val="nil"/>
              <w:bottom w:val="single" w:sz="8" w:space="0" w:color="auto"/>
              <w:right w:val="nil"/>
            </w:tcBorders>
            <w:shd w:val="clear" w:color="000000" w:fill="FFFFFF"/>
            <w:vAlign w:val="center"/>
            <w:hideMark/>
          </w:tcPr>
          <w:p w14:paraId="4AA7E40F" w14:textId="77777777" w:rsidR="0051618E" w:rsidRPr="0051618E" w:rsidRDefault="0051618E" w:rsidP="0051618E">
            <w:pPr>
              <w:spacing w:after="0" w:line="240" w:lineRule="auto"/>
              <w:jc w:val="center"/>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Građevinski objekti</w:t>
            </w:r>
          </w:p>
        </w:tc>
        <w:tc>
          <w:tcPr>
            <w:tcW w:w="483" w:type="pct"/>
            <w:tcBorders>
              <w:top w:val="single" w:sz="8" w:space="0" w:color="auto"/>
              <w:left w:val="nil"/>
              <w:bottom w:val="single" w:sz="8" w:space="0" w:color="auto"/>
              <w:right w:val="nil"/>
            </w:tcBorders>
            <w:shd w:val="clear" w:color="000000" w:fill="FFFFFF"/>
            <w:vAlign w:val="center"/>
            <w:hideMark/>
          </w:tcPr>
          <w:p w14:paraId="25E4DED5" w14:textId="77777777" w:rsidR="0051618E" w:rsidRPr="0051618E" w:rsidRDefault="0051618E" w:rsidP="0051618E">
            <w:pPr>
              <w:spacing w:after="0" w:line="240" w:lineRule="auto"/>
              <w:jc w:val="center"/>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 xml:space="preserve">Postrojenje i oprema; </w:t>
            </w:r>
          </w:p>
        </w:tc>
        <w:tc>
          <w:tcPr>
            <w:tcW w:w="483" w:type="pct"/>
            <w:tcBorders>
              <w:top w:val="single" w:sz="8" w:space="0" w:color="auto"/>
              <w:left w:val="nil"/>
              <w:bottom w:val="single" w:sz="8" w:space="0" w:color="auto"/>
              <w:right w:val="nil"/>
            </w:tcBorders>
            <w:shd w:val="clear" w:color="000000" w:fill="FFFFFF"/>
            <w:vAlign w:val="center"/>
            <w:hideMark/>
          </w:tcPr>
          <w:p w14:paraId="584545FA" w14:textId="77777777" w:rsidR="0051618E" w:rsidRPr="0051618E" w:rsidRDefault="0051618E" w:rsidP="0051618E">
            <w:pPr>
              <w:spacing w:after="0" w:line="240" w:lineRule="auto"/>
              <w:jc w:val="center"/>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Alati, pogonski inventar i transportna sredstva</w:t>
            </w:r>
          </w:p>
        </w:tc>
        <w:tc>
          <w:tcPr>
            <w:tcW w:w="483" w:type="pct"/>
            <w:tcBorders>
              <w:top w:val="single" w:sz="8" w:space="0" w:color="auto"/>
              <w:left w:val="nil"/>
              <w:bottom w:val="single" w:sz="8" w:space="0" w:color="auto"/>
              <w:right w:val="nil"/>
            </w:tcBorders>
            <w:shd w:val="clear" w:color="000000" w:fill="FFFFFF"/>
            <w:vAlign w:val="center"/>
            <w:hideMark/>
          </w:tcPr>
          <w:p w14:paraId="749A754A" w14:textId="77777777" w:rsidR="0051618E" w:rsidRPr="0051618E" w:rsidRDefault="0051618E" w:rsidP="0051618E">
            <w:pPr>
              <w:spacing w:after="0" w:line="240" w:lineRule="auto"/>
              <w:jc w:val="center"/>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Materijalna imovina u pripremi</w:t>
            </w:r>
          </w:p>
        </w:tc>
        <w:tc>
          <w:tcPr>
            <w:tcW w:w="483" w:type="pct"/>
            <w:tcBorders>
              <w:top w:val="single" w:sz="8" w:space="0" w:color="auto"/>
              <w:left w:val="nil"/>
              <w:bottom w:val="single" w:sz="8" w:space="0" w:color="auto"/>
              <w:right w:val="nil"/>
            </w:tcBorders>
            <w:shd w:val="clear" w:color="000000" w:fill="FFFFFF"/>
            <w:vAlign w:val="center"/>
            <w:hideMark/>
          </w:tcPr>
          <w:p w14:paraId="6492802E" w14:textId="77777777" w:rsidR="0051618E" w:rsidRPr="0051618E" w:rsidRDefault="0051618E" w:rsidP="0051618E">
            <w:pPr>
              <w:spacing w:after="0" w:line="240" w:lineRule="auto"/>
              <w:jc w:val="center"/>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Ostala materijalna imovina</w:t>
            </w:r>
          </w:p>
        </w:tc>
        <w:tc>
          <w:tcPr>
            <w:tcW w:w="505" w:type="pct"/>
            <w:tcBorders>
              <w:top w:val="nil"/>
              <w:left w:val="nil"/>
              <w:bottom w:val="single" w:sz="8" w:space="0" w:color="auto"/>
              <w:right w:val="nil"/>
            </w:tcBorders>
            <w:shd w:val="clear" w:color="000000" w:fill="FFFFFF"/>
            <w:vAlign w:val="center"/>
            <w:hideMark/>
          </w:tcPr>
          <w:p w14:paraId="634C5EEB" w14:textId="77777777" w:rsidR="0051618E" w:rsidRPr="0051618E" w:rsidRDefault="0051618E" w:rsidP="0051618E">
            <w:pPr>
              <w:spacing w:after="0" w:line="240" w:lineRule="auto"/>
              <w:jc w:val="center"/>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Nematerijalna imovina</w:t>
            </w:r>
          </w:p>
        </w:tc>
        <w:tc>
          <w:tcPr>
            <w:tcW w:w="456" w:type="pct"/>
            <w:tcBorders>
              <w:top w:val="nil"/>
              <w:left w:val="nil"/>
              <w:bottom w:val="single" w:sz="8" w:space="0" w:color="auto"/>
              <w:right w:val="nil"/>
            </w:tcBorders>
            <w:shd w:val="clear" w:color="000000" w:fill="FFFFFF"/>
            <w:vAlign w:val="center"/>
            <w:hideMark/>
          </w:tcPr>
          <w:p w14:paraId="03E24108" w14:textId="77777777" w:rsidR="0051618E" w:rsidRPr="0051618E" w:rsidRDefault="0051618E" w:rsidP="0051618E">
            <w:pPr>
              <w:spacing w:after="0" w:line="240" w:lineRule="auto"/>
              <w:jc w:val="center"/>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Ukupno</w:t>
            </w:r>
          </w:p>
        </w:tc>
      </w:tr>
      <w:tr w:rsidR="0051618E" w:rsidRPr="0051618E" w14:paraId="22C2AC97" w14:textId="77777777" w:rsidTr="0051618E">
        <w:trPr>
          <w:trHeight w:hRule="exact" w:val="255"/>
        </w:trPr>
        <w:tc>
          <w:tcPr>
            <w:tcW w:w="1139" w:type="pct"/>
            <w:tcBorders>
              <w:top w:val="nil"/>
              <w:left w:val="nil"/>
              <w:bottom w:val="single" w:sz="4" w:space="0" w:color="auto"/>
              <w:right w:val="nil"/>
            </w:tcBorders>
            <w:shd w:val="clear" w:color="000000" w:fill="FFFFFF"/>
            <w:noWrap/>
            <w:vAlign w:val="center"/>
            <w:hideMark/>
          </w:tcPr>
          <w:p w14:paraId="1286F3F4"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NABAVNA VRIJEDNOST</w:t>
            </w:r>
          </w:p>
        </w:tc>
        <w:tc>
          <w:tcPr>
            <w:tcW w:w="483" w:type="pct"/>
            <w:tcBorders>
              <w:top w:val="nil"/>
              <w:left w:val="nil"/>
              <w:bottom w:val="single" w:sz="4" w:space="0" w:color="auto"/>
              <w:right w:val="nil"/>
            </w:tcBorders>
            <w:shd w:val="clear" w:color="000000" w:fill="FFFFFF"/>
            <w:vAlign w:val="center"/>
            <w:hideMark/>
          </w:tcPr>
          <w:p w14:paraId="5E498A37"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 </w:t>
            </w:r>
          </w:p>
        </w:tc>
        <w:tc>
          <w:tcPr>
            <w:tcW w:w="483" w:type="pct"/>
            <w:tcBorders>
              <w:top w:val="nil"/>
              <w:left w:val="nil"/>
              <w:bottom w:val="single" w:sz="4" w:space="0" w:color="auto"/>
              <w:right w:val="nil"/>
            </w:tcBorders>
            <w:shd w:val="clear" w:color="000000" w:fill="FFFFFF"/>
            <w:vAlign w:val="center"/>
            <w:hideMark/>
          </w:tcPr>
          <w:p w14:paraId="4648511F"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 </w:t>
            </w:r>
          </w:p>
        </w:tc>
        <w:tc>
          <w:tcPr>
            <w:tcW w:w="483" w:type="pct"/>
            <w:tcBorders>
              <w:top w:val="nil"/>
              <w:left w:val="nil"/>
              <w:bottom w:val="single" w:sz="4" w:space="0" w:color="auto"/>
              <w:right w:val="nil"/>
            </w:tcBorders>
            <w:shd w:val="clear" w:color="000000" w:fill="FFFFFF"/>
            <w:vAlign w:val="center"/>
            <w:hideMark/>
          </w:tcPr>
          <w:p w14:paraId="5F5CF6BD"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 </w:t>
            </w:r>
          </w:p>
        </w:tc>
        <w:tc>
          <w:tcPr>
            <w:tcW w:w="483" w:type="pct"/>
            <w:tcBorders>
              <w:top w:val="nil"/>
              <w:left w:val="nil"/>
              <w:bottom w:val="single" w:sz="4" w:space="0" w:color="auto"/>
              <w:right w:val="nil"/>
            </w:tcBorders>
            <w:shd w:val="clear" w:color="000000" w:fill="FFFFFF"/>
            <w:vAlign w:val="center"/>
            <w:hideMark/>
          </w:tcPr>
          <w:p w14:paraId="0C72A0C2"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 </w:t>
            </w:r>
          </w:p>
        </w:tc>
        <w:tc>
          <w:tcPr>
            <w:tcW w:w="483" w:type="pct"/>
            <w:tcBorders>
              <w:top w:val="nil"/>
              <w:left w:val="nil"/>
              <w:bottom w:val="single" w:sz="4" w:space="0" w:color="auto"/>
              <w:right w:val="nil"/>
            </w:tcBorders>
            <w:shd w:val="clear" w:color="000000" w:fill="FFFFFF"/>
            <w:vAlign w:val="center"/>
            <w:hideMark/>
          </w:tcPr>
          <w:p w14:paraId="248DDBC4"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 </w:t>
            </w:r>
          </w:p>
        </w:tc>
        <w:tc>
          <w:tcPr>
            <w:tcW w:w="483" w:type="pct"/>
            <w:tcBorders>
              <w:top w:val="nil"/>
              <w:left w:val="nil"/>
              <w:bottom w:val="single" w:sz="4" w:space="0" w:color="auto"/>
              <w:right w:val="nil"/>
            </w:tcBorders>
            <w:shd w:val="clear" w:color="000000" w:fill="FFFFFF"/>
            <w:vAlign w:val="center"/>
            <w:hideMark/>
          </w:tcPr>
          <w:p w14:paraId="7134A4E6"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 </w:t>
            </w:r>
          </w:p>
        </w:tc>
        <w:tc>
          <w:tcPr>
            <w:tcW w:w="505" w:type="pct"/>
            <w:tcBorders>
              <w:top w:val="nil"/>
              <w:left w:val="nil"/>
              <w:bottom w:val="single" w:sz="4" w:space="0" w:color="auto"/>
              <w:right w:val="nil"/>
            </w:tcBorders>
            <w:shd w:val="clear" w:color="000000" w:fill="FFFFFF"/>
            <w:vAlign w:val="center"/>
            <w:hideMark/>
          </w:tcPr>
          <w:p w14:paraId="0BA6FC53"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 </w:t>
            </w:r>
          </w:p>
        </w:tc>
        <w:tc>
          <w:tcPr>
            <w:tcW w:w="456" w:type="pct"/>
            <w:tcBorders>
              <w:top w:val="nil"/>
              <w:left w:val="nil"/>
              <w:bottom w:val="single" w:sz="4" w:space="0" w:color="auto"/>
              <w:right w:val="nil"/>
            </w:tcBorders>
            <w:shd w:val="clear" w:color="000000" w:fill="FFFFFF"/>
            <w:vAlign w:val="center"/>
            <w:hideMark/>
          </w:tcPr>
          <w:p w14:paraId="202ABDDE"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 </w:t>
            </w:r>
          </w:p>
        </w:tc>
      </w:tr>
      <w:tr w:rsidR="0051618E" w:rsidRPr="0051618E" w14:paraId="39469E0D" w14:textId="77777777" w:rsidTr="0051618E">
        <w:trPr>
          <w:trHeight w:hRule="exact" w:val="255"/>
        </w:trPr>
        <w:tc>
          <w:tcPr>
            <w:tcW w:w="1139" w:type="pct"/>
            <w:tcBorders>
              <w:top w:val="single" w:sz="4" w:space="0" w:color="auto"/>
              <w:left w:val="nil"/>
              <w:bottom w:val="nil"/>
              <w:right w:val="nil"/>
            </w:tcBorders>
            <w:shd w:val="clear" w:color="000000" w:fill="FFFFFF"/>
            <w:vAlign w:val="bottom"/>
            <w:hideMark/>
          </w:tcPr>
          <w:p w14:paraId="2163E683" w14:textId="77777777" w:rsidR="0051618E" w:rsidRPr="0051618E" w:rsidRDefault="0051618E" w:rsidP="0051618E">
            <w:pPr>
              <w:spacing w:after="0" w:line="240" w:lineRule="auto"/>
              <w:jc w:val="both"/>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31.12.2022.</w:t>
            </w:r>
          </w:p>
        </w:tc>
        <w:tc>
          <w:tcPr>
            <w:tcW w:w="483" w:type="pct"/>
            <w:tcBorders>
              <w:top w:val="nil"/>
              <w:left w:val="nil"/>
              <w:bottom w:val="nil"/>
              <w:right w:val="nil"/>
            </w:tcBorders>
            <w:shd w:val="clear" w:color="000000" w:fill="FFFFFF"/>
            <w:vAlign w:val="center"/>
            <w:hideMark/>
          </w:tcPr>
          <w:p w14:paraId="108EF846"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1.030.441</w:t>
            </w:r>
          </w:p>
        </w:tc>
        <w:tc>
          <w:tcPr>
            <w:tcW w:w="483" w:type="pct"/>
            <w:tcBorders>
              <w:top w:val="nil"/>
              <w:left w:val="nil"/>
              <w:bottom w:val="nil"/>
              <w:right w:val="nil"/>
            </w:tcBorders>
            <w:shd w:val="clear" w:color="000000" w:fill="FFFFFF"/>
            <w:vAlign w:val="center"/>
            <w:hideMark/>
          </w:tcPr>
          <w:p w14:paraId="57D7503F"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9.940.777</w:t>
            </w:r>
          </w:p>
        </w:tc>
        <w:tc>
          <w:tcPr>
            <w:tcW w:w="483" w:type="pct"/>
            <w:tcBorders>
              <w:top w:val="nil"/>
              <w:left w:val="nil"/>
              <w:bottom w:val="nil"/>
              <w:right w:val="nil"/>
            </w:tcBorders>
            <w:shd w:val="clear" w:color="000000" w:fill="FFFFFF"/>
            <w:vAlign w:val="center"/>
            <w:hideMark/>
          </w:tcPr>
          <w:p w14:paraId="7A2E7147"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1.665.481</w:t>
            </w:r>
          </w:p>
        </w:tc>
        <w:tc>
          <w:tcPr>
            <w:tcW w:w="483" w:type="pct"/>
            <w:tcBorders>
              <w:top w:val="nil"/>
              <w:left w:val="nil"/>
              <w:bottom w:val="nil"/>
              <w:right w:val="nil"/>
            </w:tcBorders>
            <w:shd w:val="clear" w:color="000000" w:fill="FFFFFF"/>
            <w:vAlign w:val="center"/>
            <w:hideMark/>
          </w:tcPr>
          <w:p w14:paraId="62BC9C50"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5.430.440</w:t>
            </w:r>
          </w:p>
        </w:tc>
        <w:tc>
          <w:tcPr>
            <w:tcW w:w="483" w:type="pct"/>
            <w:tcBorders>
              <w:top w:val="nil"/>
              <w:left w:val="nil"/>
              <w:bottom w:val="nil"/>
              <w:right w:val="nil"/>
            </w:tcBorders>
            <w:shd w:val="clear" w:color="000000" w:fill="FFFFFF"/>
            <w:vAlign w:val="center"/>
            <w:hideMark/>
          </w:tcPr>
          <w:p w14:paraId="78C59C13"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1.196.290</w:t>
            </w:r>
          </w:p>
        </w:tc>
        <w:tc>
          <w:tcPr>
            <w:tcW w:w="483" w:type="pct"/>
            <w:tcBorders>
              <w:top w:val="nil"/>
              <w:left w:val="nil"/>
              <w:bottom w:val="nil"/>
              <w:right w:val="nil"/>
            </w:tcBorders>
            <w:shd w:val="clear" w:color="000000" w:fill="FFFFFF"/>
            <w:vAlign w:val="center"/>
            <w:hideMark/>
          </w:tcPr>
          <w:p w14:paraId="50017E23"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55.409</w:t>
            </w:r>
          </w:p>
        </w:tc>
        <w:tc>
          <w:tcPr>
            <w:tcW w:w="505" w:type="pct"/>
            <w:tcBorders>
              <w:top w:val="nil"/>
              <w:left w:val="nil"/>
              <w:bottom w:val="nil"/>
              <w:right w:val="nil"/>
            </w:tcBorders>
            <w:shd w:val="clear" w:color="000000" w:fill="FFFFFF"/>
            <w:vAlign w:val="center"/>
            <w:hideMark/>
          </w:tcPr>
          <w:p w14:paraId="6450DAA8"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60.222</w:t>
            </w:r>
          </w:p>
        </w:tc>
        <w:tc>
          <w:tcPr>
            <w:tcW w:w="456" w:type="pct"/>
            <w:tcBorders>
              <w:top w:val="nil"/>
              <w:left w:val="nil"/>
              <w:bottom w:val="nil"/>
              <w:right w:val="nil"/>
            </w:tcBorders>
            <w:shd w:val="clear" w:color="000000" w:fill="FFFFFF"/>
            <w:vAlign w:val="center"/>
            <w:hideMark/>
          </w:tcPr>
          <w:p w14:paraId="0CE145FC"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19.379.060</w:t>
            </w:r>
          </w:p>
        </w:tc>
      </w:tr>
      <w:tr w:rsidR="0051618E" w:rsidRPr="0051618E" w14:paraId="6039DF0C" w14:textId="77777777" w:rsidTr="0051618E">
        <w:trPr>
          <w:trHeight w:hRule="exact" w:val="255"/>
        </w:trPr>
        <w:tc>
          <w:tcPr>
            <w:tcW w:w="1139" w:type="pct"/>
            <w:tcBorders>
              <w:top w:val="nil"/>
              <w:left w:val="nil"/>
              <w:bottom w:val="nil"/>
              <w:right w:val="nil"/>
            </w:tcBorders>
            <w:shd w:val="clear" w:color="000000" w:fill="FFFFFF"/>
            <w:vAlign w:val="bottom"/>
            <w:hideMark/>
          </w:tcPr>
          <w:p w14:paraId="652A39D4" w14:textId="77777777" w:rsidR="0051618E" w:rsidRPr="0051618E" w:rsidRDefault="0051618E" w:rsidP="0051618E">
            <w:pPr>
              <w:spacing w:after="0" w:line="240" w:lineRule="auto"/>
              <w:jc w:val="both"/>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Vrijednosno usklađenje</w:t>
            </w:r>
          </w:p>
        </w:tc>
        <w:tc>
          <w:tcPr>
            <w:tcW w:w="483" w:type="pct"/>
            <w:tcBorders>
              <w:top w:val="nil"/>
              <w:left w:val="nil"/>
              <w:bottom w:val="nil"/>
              <w:right w:val="nil"/>
            </w:tcBorders>
            <w:shd w:val="clear" w:color="000000" w:fill="FFFFFF"/>
            <w:vAlign w:val="center"/>
            <w:hideMark/>
          </w:tcPr>
          <w:p w14:paraId="1FF96371"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center"/>
            <w:hideMark/>
          </w:tcPr>
          <w:p w14:paraId="3D68AF55"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center"/>
            <w:hideMark/>
          </w:tcPr>
          <w:p w14:paraId="741B1C14"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center"/>
            <w:hideMark/>
          </w:tcPr>
          <w:p w14:paraId="4F11210D"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bottom"/>
            <w:hideMark/>
          </w:tcPr>
          <w:p w14:paraId="5F2DDE3E"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(1.015.714)</w:t>
            </w:r>
          </w:p>
        </w:tc>
        <w:tc>
          <w:tcPr>
            <w:tcW w:w="483" w:type="pct"/>
            <w:tcBorders>
              <w:top w:val="nil"/>
              <w:left w:val="nil"/>
              <w:bottom w:val="nil"/>
              <w:right w:val="nil"/>
            </w:tcBorders>
            <w:shd w:val="clear" w:color="000000" w:fill="FFFFFF"/>
            <w:vAlign w:val="bottom"/>
            <w:hideMark/>
          </w:tcPr>
          <w:p w14:paraId="7DB3C749"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505" w:type="pct"/>
            <w:tcBorders>
              <w:top w:val="nil"/>
              <w:left w:val="nil"/>
              <w:bottom w:val="nil"/>
              <w:right w:val="nil"/>
            </w:tcBorders>
            <w:shd w:val="clear" w:color="000000" w:fill="FFFFFF"/>
            <w:vAlign w:val="center"/>
            <w:hideMark/>
          </w:tcPr>
          <w:p w14:paraId="74F148C2"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 </w:t>
            </w:r>
          </w:p>
        </w:tc>
        <w:tc>
          <w:tcPr>
            <w:tcW w:w="456" w:type="pct"/>
            <w:tcBorders>
              <w:top w:val="nil"/>
              <w:left w:val="nil"/>
              <w:bottom w:val="nil"/>
              <w:right w:val="nil"/>
            </w:tcBorders>
            <w:shd w:val="clear" w:color="000000" w:fill="FFFFFF"/>
            <w:vAlign w:val="center"/>
            <w:hideMark/>
          </w:tcPr>
          <w:p w14:paraId="67812373"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(1.015.714)</w:t>
            </w:r>
          </w:p>
        </w:tc>
      </w:tr>
      <w:tr w:rsidR="0051618E" w:rsidRPr="0051618E" w14:paraId="413DE767" w14:textId="77777777" w:rsidTr="0051618E">
        <w:trPr>
          <w:trHeight w:hRule="exact" w:val="255"/>
        </w:trPr>
        <w:tc>
          <w:tcPr>
            <w:tcW w:w="1139" w:type="pct"/>
            <w:tcBorders>
              <w:top w:val="nil"/>
              <w:left w:val="nil"/>
              <w:bottom w:val="nil"/>
              <w:right w:val="nil"/>
            </w:tcBorders>
            <w:shd w:val="clear" w:color="000000" w:fill="FFFFFF"/>
            <w:vAlign w:val="bottom"/>
            <w:hideMark/>
          </w:tcPr>
          <w:p w14:paraId="272EBB42" w14:textId="77777777" w:rsidR="0051618E" w:rsidRPr="0051618E" w:rsidRDefault="0051618E" w:rsidP="0051618E">
            <w:pPr>
              <w:spacing w:after="0" w:line="240" w:lineRule="auto"/>
              <w:jc w:val="both"/>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Direktna povećanja</w:t>
            </w:r>
          </w:p>
        </w:tc>
        <w:tc>
          <w:tcPr>
            <w:tcW w:w="483" w:type="pct"/>
            <w:tcBorders>
              <w:top w:val="nil"/>
              <w:left w:val="nil"/>
              <w:bottom w:val="nil"/>
              <w:right w:val="nil"/>
            </w:tcBorders>
            <w:shd w:val="clear" w:color="000000" w:fill="FFFFFF"/>
            <w:vAlign w:val="center"/>
            <w:hideMark/>
          </w:tcPr>
          <w:p w14:paraId="46D29C08"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center"/>
            <w:hideMark/>
          </w:tcPr>
          <w:p w14:paraId="18B8BC92"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center"/>
            <w:hideMark/>
          </w:tcPr>
          <w:p w14:paraId="0226E278"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9.902</w:t>
            </w:r>
          </w:p>
        </w:tc>
        <w:tc>
          <w:tcPr>
            <w:tcW w:w="483" w:type="pct"/>
            <w:tcBorders>
              <w:top w:val="nil"/>
              <w:left w:val="nil"/>
              <w:bottom w:val="nil"/>
              <w:right w:val="nil"/>
            </w:tcBorders>
            <w:shd w:val="clear" w:color="000000" w:fill="FFFFFF"/>
            <w:vAlign w:val="center"/>
            <w:hideMark/>
          </w:tcPr>
          <w:p w14:paraId="28CAB644"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center"/>
            <w:hideMark/>
          </w:tcPr>
          <w:p w14:paraId="03BF09AE"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843.440</w:t>
            </w:r>
          </w:p>
        </w:tc>
        <w:tc>
          <w:tcPr>
            <w:tcW w:w="483" w:type="pct"/>
            <w:tcBorders>
              <w:top w:val="nil"/>
              <w:left w:val="nil"/>
              <w:bottom w:val="nil"/>
              <w:right w:val="nil"/>
            </w:tcBorders>
            <w:shd w:val="clear" w:color="000000" w:fill="FFFFFF"/>
            <w:vAlign w:val="center"/>
            <w:hideMark/>
          </w:tcPr>
          <w:p w14:paraId="52E2FA74"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505" w:type="pct"/>
            <w:tcBorders>
              <w:top w:val="nil"/>
              <w:left w:val="nil"/>
              <w:bottom w:val="nil"/>
              <w:right w:val="nil"/>
            </w:tcBorders>
            <w:shd w:val="clear" w:color="000000" w:fill="FFFFFF"/>
            <w:vAlign w:val="center"/>
            <w:hideMark/>
          </w:tcPr>
          <w:p w14:paraId="68AF0E5A"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4.409</w:t>
            </w:r>
          </w:p>
        </w:tc>
        <w:tc>
          <w:tcPr>
            <w:tcW w:w="456" w:type="pct"/>
            <w:tcBorders>
              <w:top w:val="nil"/>
              <w:left w:val="nil"/>
              <w:bottom w:val="nil"/>
              <w:right w:val="nil"/>
            </w:tcBorders>
            <w:shd w:val="clear" w:color="000000" w:fill="FFFFFF"/>
            <w:vAlign w:val="center"/>
            <w:hideMark/>
          </w:tcPr>
          <w:p w14:paraId="1EC68736"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857.750</w:t>
            </w:r>
          </w:p>
        </w:tc>
      </w:tr>
      <w:tr w:rsidR="0051618E" w:rsidRPr="0051618E" w14:paraId="3A49363C" w14:textId="77777777" w:rsidTr="0051618E">
        <w:trPr>
          <w:trHeight w:hRule="exact" w:val="255"/>
        </w:trPr>
        <w:tc>
          <w:tcPr>
            <w:tcW w:w="1139" w:type="pct"/>
            <w:tcBorders>
              <w:top w:val="nil"/>
              <w:left w:val="nil"/>
              <w:bottom w:val="nil"/>
              <w:right w:val="nil"/>
            </w:tcBorders>
            <w:shd w:val="clear" w:color="000000" w:fill="FFFFFF"/>
            <w:noWrap/>
            <w:vAlign w:val="bottom"/>
            <w:hideMark/>
          </w:tcPr>
          <w:p w14:paraId="7EE32A83" w14:textId="77777777" w:rsidR="0051618E" w:rsidRPr="0051618E" w:rsidRDefault="0051618E" w:rsidP="0051618E">
            <w:pPr>
              <w:spacing w:after="0" w:line="240" w:lineRule="auto"/>
              <w:jc w:val="both"/>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Prijenos s imovine u pripremi</w:t>
            </w:r>
          </w:p>
        </w:tc>
        <w:tc>
          <w:tcPr>
            <w:tcW w:w="483" w:type="pct"/>
            <w:tcBorders>
              <w:top w:val="nil"/>
              <w:left w:val="nil"/>
              <w:bottom w:val="nil"/>
              <w:right w:val="nil"/>
            </w:tcBorders>
            <w:shd w:val="clear" w:color="000000" w:fill="FFFFFF"/>
            <w:noWrap/>
            <w:vAlign w:val="center"/>
            <w:hideMark/>
          </w:tcPr>
          <w:p w14:paraId="6BE2EA75"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noWrap/>
            <w:vAlign w:val="center"/>
            <w:hideMark/>
          </w:tcPr>
          <w:p w14:paraId="7B4988E8"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316.960</w:t>
            </w:r>
          </w:p>
        </w:tc>
        <w:tc>
          <w:tcPr>
            <w:tcW w:w="483" w:type="pct"/>
            <w:tcBorders>
              <w:top w:val="nil"/>
              <w:left w:val="nil"/>
              <w:bottom w:val="nil"/>
              <w:right w:val="nil"/>
            </w:tcBorders>
            <w:shd w:val="clear" w:color="000000" w:fill="FFFFFF"/>
            <w:noWrap/>
            <w:vAlign w:val="center"/>
            <w:hideMark/>
          </w:tcPr>
          <w:p w14:paraId="4F16169B"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363.811</w:t>
            </w:r>
          </w:p>
        </w:tc>
        <w:tc>
          <w:tcPr>
            <w:tcW w:w="483" w:type="pct"/>
            <w:tcBorders>
              <w:top w:val="nil"/>
              <w:left w:val="nil"/>
              <w:bottom w:val="nil"/>
              <w:right w:val="nil"/>
            </w:tcBorders>
            <w:shd w:val="clear" w:color="000000" w:fill="FFFFFF"/>
            <w:noWrap/>
            <w:vAlign w:val="center"/>
            <w:hideMark/>
          </w:tcPr>
          <w:p w14:paraId="1D6E088F"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333.328</w:t>
            </w:r>
          </w:p>
        </w:tc>
        <w:tc>
          <w:tcPr>
            <w:tcW w:w="483" w:type="pct"/>
            <w:tcBorders>
              <w:top w:val="nil"/>
              <w:left w:val="nil"/>
              <w:bottom w:val="nil"/>
              <w:right w:val="nil"/>
            </w:tcBorders>
            <w:shd w:val="clear" w:color="000000" w:fill="FFFFFF"/>
            <w:vAlign w:val="center"/>
            <w:hideMark/>
          </w:tcPr>
          <w:p w14:paraId="214B1E08"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(1.014.099)</w:t>
            </w:r>
          </w:p>
        </w:tc>
        <w:tc>
          <w:tcPr>
            <w:tcW w:w="483" w:type="pct"/>
            <w:tcBorders>
              <w:top w:val="nil"/>
              <w:left w:val="nil"/>
              <w:bottom w:val="nil"/>
              <w:right w:val="nil"/>
            </w:tcBorders>
            <w:shd w:val="clear" w:color="000000" w:fill="FFFFFF"/>
            <w:vAlign w:val="center"/>
            <w:hideMark/>
          </w:tcPr>
          <w:p w14:paraId="59CBE8B4"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505" w:type="pct"/>
            <w:tcBorders>
              <w:top w:val="nil"/>
              <w:left w:val="nil"/>
              <w:bottom w:val="nil"/>
              <w:right w:val="nil"/>
            </w:tcBorders>
            <w:shd w:val="clear" w:color="000000" w:fill="FFFFFF"/>
            <w:noWrap/>
            <w:vAlign w:val="center"/>
            <w:hideMark/>
          </w:tcPr>
          <w:p w14:paraId="7EAB2C62"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 </w:t>
            </w:r>
          </w:p>
        </w:tc>
        <w:tc>
          <w:tcPr>
            <w:tcW w:w="456" w:type="pct"/>
            <w:tcBorders>
              <w:top w:val="nil"/>
              <w:left w:val="nil"/>
              <w:bottom w:val="nil"/>
              <w:right w:val="nil"/>
            </w:tcBorders>
            <w:shd w:val="clear" w:color="000000" w:fill="FFFFFF"/>
            <w:vAlign w:val="center"/>
            <w:hideMark/>
          </w:tcPr>
          <w:p w14:paraId="07D2BA7E"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w:t>
            </w:r>
          </w:p>
        </w:tc>
      </w:tr>
      <w:tr w:rsidR="0051618E" w:rsidRPr="0051618E" w14:paraId="6303AD50" w14:textId="77777777" w:rsidTr="0051618E">
        <w:trPr>
          <w:trHeight w:hRule="exact" w:val="255"/>
        </w:trPr>
        <w:tc>
          <w:tcPr>
            <w:tcW w:w="1139" w:type="pct"/>
            <w:tcBorders>
              <w:top w:val="nil"/>
              <w:left w:val="nil"/>
              <w:bottom w:val="nil"/>
              <w:right w:val="nil"/>
            </w:tcBorders>
            <w:shd w:val="clear" w:color="000000" w:fill="FFFFFF"/>
            <w:vAlign w:val="bottom"/>
            <w:hideMark/>
          </w:tcPr>
          <w:p w14:paraId="25B27A0F" w14:textId="77777777" w:rsidR="0051618E" w:rsidRPr="0051618E" w:rsidRDefault="0051618E" w:rsidP="0051618E">
            <w:pPr>
              <w:spacing w:after="0" w:line="240" w:lineRule="auto"/>
              <w:jc w:val="both"/>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Prodaja ili rashodovanje</w:t>
            </w:r>
          </w:p>
        </w:tc>
        <w:tc>
          <w:tcPr>
            <w:tcW w:w="483" w:type="pct"/>
            <w:tcBorders>
              <w:top w:val="nil"/>
              <w:left w:val="nil"/>
              <w:bottom w:val="nil"/>
              <w:right w:val="nil"/>
            </w:tcBorders>
            <w:shd w:val="clear" w:color="000000" w:fill="FFFFFF"/>
            <w:vAlign w:val="center"/>
            <w:hideMark/>
          </w:tcPr>
          <w:p w14:paraId="4B015842"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center"/>
            <w:hideMark/>
          </w:tcPr>
          <w:p w14:paraId="0DA3A868"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(8.359)</w:t>
            </w:r>
          </w:p>
        </w:tc>
        <w:tc>
          <w:tcPr>
            <w:tcW w:w="483" w:type="pct"/>
            <w:tcBorders>
              <w:top w:val="nil"/>
              <w:left w:val="nil"/>
              <w:bottom w:val="nil"/>
              <w:right w:val="nil"/>
            </w:tcBorders>
            <w:shd w:val="clear" w:color="000000" w:fill="FFFFFF"/>
            <w:vAlign w:val="center"/>
            <w:hideMark/>
          </w:tcPr>
          <w:p w14:paraId="5A805BBF"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(136.148)</w:t>
            </w:r>
          </w:p>
        </w:tc>
        <w:tc>
          <w:tcPr>
            <w:tcW w:w="483" w:type="pct"/>
            <w:tcBorders>
              <w:top w:val="nil"/>
              <w:left w:val="nil"/>
              <w:bottom w:val="nil"/>
              <w:right w:val="nil"/>
            </w:tcBorders>
            <w:shd w:val="clear" w:color="000000" w:fill="FFFFFF"/>
            <w:vAlign w:val="center"/>
            <w:hideMark/>
          </w:tcPr>
          <w:p w14:paraId="094C908C"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(91.077)</w:t>
            </w:r>
          </w:p>
        </w:tc>
        <w:tc>
          <w:tcPr>
            <w:tcW w:w="483" w:type="pct"/>
            <w:tcBorders>
              <w:top w:val="nil"/>
              <w:left w:val="nil"/>
              <w:bottom w:val="nil"/>
              <w:right w:val="nil"/>
            </w:tcBorders>
            <w:shd w:val="clear" w:color="000000" w:fill="FFFFFF"/>
            <w:vAlign w:val="bottom"/>
            <w:hideMark/>
          </w:tcPr>
          <w:p w14:paraId="5951FC63"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bottom"/>
            <w:hideMark/>
          </w:tcPr>
          <w:p w14:paraId="394C3E47"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(52.625)</w:t>
            </w:r>
          </w:p>
        </w:tc>
        <w:tc>
          <w:tcPr>
            <w:tcW w:w="505" w:type="pct"/>
            <w:tcBorders>
              <w:top w:val="nil"/>
              <w:left w:val="nil"/>
              <w:bottom w:val="nil"/>
              <w:right w:val="nil"/>
            </w:tcBorders>
            <w:shd w:val="clear" w:color="000000" w:fill="FFFFFF"/>
            <w:vAlign w:val="center"/>
            <w:hideMark/>
          </w:tcPr>
          <w:p w14:paraId="3CFDFB3E"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(5.050)</w:t>
            </w:r>
          </w:p>
        </w:tc>
        <w:tc>
          <w:tcPr>
            <w:tcW w:w="456" w:type="pct"/>
            <w:tcBorders>
              <w:top w:val="nil"/>
              <w:left w:val="nil"/>
              <w:bottom w:val="nil"/>
              <w:right w:val="nil"/>
            </w:tcBorders>
            <w:shd w:val="clear" w:color="000000" w:fill="FFFFFF"/>
            <w:vAlign w:val="center"/>
            <w:hideMark/>
          </w:tcPr>
          <w:p w14:paraId="769C3E01"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(293.258)</w:t>
            </w:r>
          </w:p>
        </w:tc>
      </w:tr>
      <w:tr w:rsidR="0051618E" w:rsidRPr="0051618E" w14:paraId="3EE7FBD9" w14:textId="77777777" w:rsidTr="0051618E">
        <w:trPr>
          <w:trHeight w:hRule="exact" w:val="255"/>
        </w:trPr>
        <w:tc>
          <w:tcPr>
            <w:tcW w:w="1139" w:type="pct"/>
            <w:tcBorders>
              <w:top w:val="single" w:sz="4" w:space="0" w:color="auto"/>
              <w:left w:val="nil"/>
              <w:bottom w:val="nil"/>
              <w:right w:val="nil"/>
            </w:tcBorders>
            <w:shd w:val="clear" w:color="000000" w:fill="FFFFFF"/>
            <w:vAlign w:val="bottom"/>
            <w:hideMark/>
          </w:tcPr>
          <w:p w14:paraId="1F1CC722" w14:textId="77777777" w:rsidR="0051618E" w:rsidRPr="0051618E" w:rsidRDefault="0051618E" w:rsidP="0051618E">
            <w:pPr>
              <w:spacing w:after="0" w:line="240" w:lineRule="auto"/>
              <w:jc w:val="both"/>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31.12.2023.</w:t>
            </w:r>
          </w:p>
        </w:tc>
        <w:tc>
          <w:tcPr>
            <w:tcW w:w="483" w:type="pct"/>
            <w:tcBorders>
              <w:top w:val="single" w:sz="4" w:space="0" w:color="auto"/>
              <w:left w:val="nil"/>
              <w:bottom w:val="nil"/>
              <w:right w:val="nil"/>
            </w:tcBorders>
            <w:shd w:val="clear" w:color="000000" w:fill="FFFFFF"/>
            <w:vAlign w:val="bottom"/>
            <w:hideMark/>
          </w:tcPr>
          <w:p w14:paraId="2E101A80"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1.030.441</w:t>
            </w:r>
          </w:p>
        </w:tc>
        <w:tc>
          <w:tcPr>
            <w:tcW w:w="483" w:type="pct"/>
            <w:tcBorders>
              <w:top w:val="single" w:sz="4" w:space="0" w:color="auto"/>
              <w:left w:val="nil"/>
              <w:bottom w:val="nil"/>
              <w:right w:val="nil"/>
            </w:tcBorders>
            <w:shd w:val="clear" w:color="000000" w:fill="FFFFFF"/>
            <w:vAlign w:val="bottom"/>
            <w:hideMark/>
          </w:tcPr>
          <w:p w14:paraId="3AD56E5A"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10.249.378</w:t>
            </w:r>
          </w:p>
        </w:tc>
        <w:tc>
          <w:tcPr>
            <w:tcW w:w="483" w:type="pct"/>
            <w:tcBorders>
              <w:top w:val="single" w:sz="4" w:space="0" w:color="auto"/>
              <w:left w:val="nil"/>
              <w:bottom w:val="nil"/>
              <w:right w:val="nil"/>
            </w:tcBorders>
            <w:shd w:val="clear" w:color="000000" w:fill="FFFFFF"/>
            <w:vAlign w:val="bottom"/>
            <w:hideMark/>
          </w:tcPr>
          <w:p w14:paraId="28F741F9"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1.903.046</w:t>
            </w:r>
          </w:p>
        </w:tc>
        <w:tc>
          <w:tcPr>
            <w:tcW w:w="483" w:type="pct"/>
            <w:tcBorders>
              <w:top w:val="single" w:sz="4" w:space="0" w:color="auto"/>
              <w:left w:val="nil"/>
              <w:bottom w:val="nil"/>
              <w:right w:val="nil"/>
            </w:tcBorders>
            <w:shd w:val="clear" w:color="000000" w:fill="FFFFFF"/>
            <w:vAlign w:val="bottom"/>
            <w:hideMark/>
          </w:tcPr>
          <w:p w14:paraId="30AAA7AD"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5.672.691</w:t>
            </w:r>
          </w:p>
        </w:tc>
        <w:tc>
          <w:tcPr>
            <w:tcW w:w="483" w:type="pct"/>
            <w:tcBorders>
              <w:top w:val="single" w:sz="4" w:space="0" w:color="auto"/>
              <w:left w:val="nil"/>
              <w:bottom w:val="nil"/>
              <w:right w:val="nil"/>
            </w:tcBorders>
            <w:shd w:val="clear" w:color="000000" w:fill="FFFFFF"/>
            <w:vAlign w:val="bottom"/>
            <w:hideMark/>
          </w:tcPr>
          <w:p w14:paraId="1DEF76DC"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9.916</w:t>
            </w:r>
          </w:p>
        </w:tc>
        <w:tc>
          <w:tcPr>
            <w:tcW w:w="483" w:type="pct"/>
            <w:tcBorders>
              <w:top w:val="single" w:sz="4" w:space="0" w:color="auto"/>
              <w:left w:val="nil"/>
              <w:bottom w:val="nil"/>
              <w:right w:val="nil"/>
            </w:tcBorders>
            <w:shd w:val="clear" w:color="000000" w:fill="FFFFFF"/>
            <w:vAlign w:val="bottom"/>
            <w:hideMark/>
          </w:tcPr>
          <w:p w14:paraId="06AF95B1"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2.784</w:t>
            </w:r>
          </w:p>
        </w:tc>
        <w:tc>
          <w:tcPr>
            <w:tcW w:w="505" w:type="pct"/>
            <w:tcBorders>
              <w:top w:val="single" w:sz="4" w:space="0" w:color="auto"/>
              <w:left w:val="nil"/>
              <w:bottom w:val="nil"/>
              <w:right w:val="nil"/>
            </w:tcBorders>
            <w:shd w:val="clear" w:color="000000" w:fill="FFFFFF"/>
            <w:vAlign w:val="bottom"/>
            <w:hideMark/>
          </w:tcPr>
          <w:p w14:paraId="190E4A85"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59.581</w:t>
            </w:r>
          </w:p>
        </w:tc>
        <w:tc>
          <w:tcPr>
            <w:tcW w:w="456" w:type="pct"/>
            <w:tcBorders>
              <w:top w:val="single" w:sz="4" w:space="0" w:color="auto"/>
              <w:left w:val="nil"/>
              <w:bottom w:val="nil"/>
              <w:right w:val="nil"/>
            </w:tcBorders>
            <w:shd w:val="clear" w:color="000000" w:fill="FFFFFF"/>
            <w:vAlign w:val="bottom"/>
            <w:hideMark/>
          </w:tcPr>
          <w:p w14:paraId="544D9207"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18.927.837</w:t>
            </w:r>
          </w:p>
        </w:tc>
      </w:tr>
      <w:tr w:rsidR="0051618E" w:rsidRPr="0051618E" w14:paraId="0F6ABB61" w14:textId="77777777" w:rsidTr="0051618E">
        <w:trPr>
          <w:trHeight w:hRule="exact" w:val="255"/>
        </w:trPr>
        <w:tc>
          <w:tcPr>
            <w:tcW w:w="1139" w:type="pct"/>
            <w:tcBorders>
              <w:top w:val="nil"/>
              <w:left w:val="nil"/>
              <w:bottom w:val="nil"/>
              <w:right w:val="nil"/>
            </w:tcBorders>
            <w:shd w:val="clear" w:color="000000" w:fill="FFFFFF"/>
            <w:vAlign w:val="bottom"/>
            <w:hideMark/>
          </w:tcPr>
          <w:p w14:paraId="64B57D7C" w14:textId="77777777" w:rsidR="0051618E" w:rsidRPr="0051618E" w:rsidRDefault="0051618E" w:rsidP="0051618E">
            <w:pPr>
              <w:spacing w:after="0" w:line="240" w:lineRule="auto"/>
              <w:jc w:val="both"/>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Reklasifikacija</w:t>
            </w:r>
          </w:p>
        </w:tc>
        <w:tc>
          <w:tcPr>
            <w:tcW w:w="483" w:type="pct"/>
            <w:tcBorders>
              <w:top w:val="nil"/>
              <w:left w:val="nil"/>
              <w:bottom w:val="nil"/>
              <w:right w:val="nil"/>
            </w:tcBorders>
            <w:shd w:val="clear" w:color="000000" w:fill="FFFFFF"/>
            <w:vAlign w:val="center"/>
            <w:hideMark/>
          </w:tcPr>
          <w:p w14:paraId="219BED18"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noWrap/>
            <w:vAlign w:val="bottom"/>
            <w:hideMark/>
          </w:tcPr>
          <w:p w14:paraId="75E36C89"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40.975</w:t>
            </w:r>
          </w:p>
        </w:tc>
        <w:tc>
          <w:tcPr>
            <w:tcW w:w="483" w:type="pct"/>
            <w:tcBorders>
              <w:top w:val="nil"/>
              <w:left w:val="nil"/>
              <w:bottom w:val="nil"/>
              <w:right w:val="nil"/>
            </w:tcBorders>
            <w:shd w:val="clear" w:color="000000" w:fill="FFFFFF"/>
            <w:vAlign w:val="bottom"/>
            <w:hideMark/>
          </w:tcPr>
          <w:p w14:paraId="30C7B42A"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134.427</w:t>
            </w:r>
          </w:p>
        </w:tc>
        <w:tc>
          <w:tcPr>
            <w:tcW w:w="483" w:type="pct"/>
            <w:tcBorders>
              <w:top w:val="nil"/>
              <w:left w:val="nil"/>
              <w:bottom w:val="nil"/>
              <w:right w:val="nil"/>
            </w:tcBorders>
            <w:shd w:val="clear" w:color="000000" w:fill="FFFFFF"/>
            <w:vAlign w:val="bottom"/>
            <w:hideMark/>
          </w:tcPr>
          <w:p w14:paraId="7857746A"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(231.503)</w:t>
            </w:r>
          </w:p>
        </w:tc>
        <w:tc>
          <w:tcPr>
            <w:tcW w:w="483" w:type="pct"/>
            <w:tcBorders>
              <w:top w:val="nil"/>
              <w:left w:val="nil"/>
              <w:bottom w:val="nil"/>
              <w:right w:val="nil"/>
            </w:tcBorders>
            <w:shd w:val="clear" w:color="000000" w:fill="FFFFFF"/>
            <w:vAlign w:val="center"/>
            <w:hideMark/>
          </w:tcPr>
          <w:p w14:paraId="4E19F973"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center"/>
            <w:hideMark/>
          </w:tcPr>
          <w:p w14:paraId="55837CD4"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505" w:type="pct"/>
            <w:tcBorders>
              <w:top w:val="nil"/>
              <w:left w:val="nil"/>
              <w:bottom w:val="nil"/>
              <w:right w:val="nil"/>
            </w:tcBorders>
            <w:shd w:val="clear" w:color="000000" w:fill="FFFFFF"/>
            <w:vAlign w:val="bottom"/>
            <w:hideMark/>
          </w:tcPr>
          <w:p w14:paraId="3058B8DE"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56.101</w:t>
            </w:r>
          </w:p>
        </w:tc>
        <w:tc>
          <w:tcPr>
            <w:tcW w:w="456" w:type="pct"/>
            <w:tcBorders>
              <w:top w:val="nil"/>
              <w:left w:val="nil"/>
              <w:bottom w:val="nil"/>
              <w:right w:val="nil"/>
            </w:tcBorders>
            <w:shd w:val="clear" w:color="000000" w:fill="FFFFFF"/>
            <w:vAlign w:val="bottom"/>
            <w:hideMark/>
          </w:tcPr>
          <w:p w14:paraId="56B8ED0C"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w:t>
            </w:r>
          </w:p>
        </w:tc>
      </w:tr>
      <w:tr w:rsidR="0051618E" w:rsidRPr="0051618E" w14:paraId="687C2107" w14:textId="77777777" w:rsidTr="0051618E">
        <w:trPr>
          <w:trHeight w:hRule="exact" w:val="255"/>
        </w:trPr>
        <w:tc>
          <w:tcPr>
            <w:tcW w:w="1139" w:type="pct"/>
            <w:tcBorders>
              <w:top w:val="nil"/>
              <w:left w:val="nil"/>
              <w:bottom w:val="nil"/>
              <w:right w:val="nil"/>
            </w:tcBorders>
            <w:shd w:val="clear" w:color="000000" w:fill="FFFFFF"/>
            <w:vAlign w:val="bottom"/>
            <w:hideMark/>
          </w:tcPr>
          <w:p w14:paraId="0CA33FCC" w14:textId="77777777" w:rsidR="0051618E" w:rsidRPr="0051618E" w:rsidRDefault="0051618E" w:rsidP="0051618E">
            <w:pPr>
              <w:spacing w:after="0" w:line="240" w:lineRule="auto"/>
              <w:jc w:val="both"/>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Direktna povećanja</w:t>
            </w:r>
          </w:p>
        </w:tc>
        <w:tc>
          <w:tcPr>
            <w:tcW w:w="483" w:type="pct"/>
            <w:tcBorders>
              <w:top w:val="nil"/>
              <w:left w:val="nil"/>
              <w:bottom w:val="nil"/>
              <w:right w:val="nil"/>
            </w:tcBorders>
            <w:shd w:val="clear" w:color="000000" w:fill="FFFFFF"/>
            <w:vAlign w:val="center"/>
            <w:hideMark/>
          </w:tcPr>
          <w:p w14:paraId="6DD33A7E"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center"/>
            <w:hideMark/>
          </w:tcPr>
          <w:p w14:paraId="5B77D541"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center"/>
            <w:hideMark/>
          </w:tcPr>
          <w:p w14:paraId="1F3D0498"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center"/>
            <w:hideMark/>
          </w:tcPr>
          <w:p w14:paraId="02E5F6DE"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bottom"/>
            <w:hideMark/>
          </w:tcPr>
          <w:p w14:paraId="4B3C463D"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2.261.623</w:t>
            </w:r>
          </w:p>
        </w:tc>
        <w:tc>
          <w:tcPr>
            <w:tcW w:w="483" w:type="pct"/>
            <w:tcBorders>
              <w:top w:val="nil"/>
              <w:left w:val="nil"/>
              <w:bottom w:val="nil"/>
              <w:right w:val="nil"/>
            </w:tcBorders>
            <w:shd w:val="clear" w:color="000000" w:fill="FFFFFF"/>
            <w:vAlign w:val="center"/>
            <w:hideMark/>
          </w:tcPr>
          <w:p w14:paraId="625F76B7"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505" w:type="pct"/>
            <w:tcBorders>
              <w:top w:val="nil"/>
              <w:left w:val="nil"/>
              <w:bottom w:val="nil"/>
              <w:right w:val="nil"/>
            </w:tcBorders>
            <w:shd w:val="clear" w:color="000000" w:fill="FFFFFF"/>
            <w:vAlign w:val="center"/>
            <w:hideMark/>
          </w:tcPr>
          <w:p w14:paraId="035A322F"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56" w:type="pct"/>
            <w:tcBorders>
              <w:top w:val="nil"/>
              <w:left w:val="nil"/>
              <w:bottom w:val="nil"/>
              <w:right w:val="nil"/>
            </w:tcBorders>
            <w:shd w:val="clear" w:color="000000" w:fill="FFFFFF"/>
            <w:vAlign w:val="bottom"/>
            <w:hideMark/>
          </w:tcPr>
          <w:p w14:paraId="3643F789"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2.261.623</w:t>
            </w:r>
          </w:p>
        </w:tc>
      </w:tr>
      <w:tr w:rsidR="0051618E" w:rsidRPr="0051618E" w14:paraId="278DC467" w14:textId="77777777" w:rsidTr="0051618E">
        <w:trPr>
          <w:trHeight w:hRule="exact" w:val="255"/>
        </w:trPr>
        <w:tc>
          <w:tcPr>
            <w:tcW w:w="1139" w:type="pct"/>
            <w:tcBorders>
              <w:top w:val="nil"/>
              <w:left w:val="nil"/>
              <w:bottom w:val="nil"/>
              <w:right w:val="nil"/>
            </w:tcBorders>
            <w:shd w:val="clear" w:color="000000" w:fill="FFFFFF"/>
            <w:vAlign w:val="bottom"/>
            <w:hideMark/>
          </w:tcPr>
          <w:p w14:paraId="7D0BF6B6" w14:textId="77777777" w:rsidR="0051618E" w:rsidRPr="0051618E" w:rsidRDefault="0051618E" w:rsidP="0051618E">
            <w:pPr>
              <w:spacing w:after="0" w:line="240" w:lineRule="auto"/>
              <w:jc w:val="both"/>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Prijenos s imovine u pripremi</w:t>
            </w:r>
          </w:p>
        </w:tc>
        <w:tc>
          <w:tcPr>
            <w:tcW w:w="483" w:type="pct"/>
            <w:tcBorders>
              <w:top w:val="nil"/>
              <w:left w:val="nil"/>
              <w:bottom w:val="nil"/>
              <w:right w:val="nil"/>
            </w:tcBorders>
            <w:shd w:val="clear" w:color="000000" w:fill="FFFFFF"/>
            <w:vAlign w:val="center"/>
            <w:hideMark/>
          </w:tcPr>
          <w:p w14:paraId="4F0496E8"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noWrap/>
            <w:vAlign w:val="bottom"/>
            <w:hideMark/>
          </w:tcPr>
          <w:p w14:paraId="7E1E269B"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60.715</w:t>
            </w:r>
          </w:p>
        </w:tc>
        <w:tc>
          <w:tcPr>
            <w:tcW w:w="483" w:type="pct"/>
            <w:tcBorders>
              <w:top w:val="nil"/>
              <w:left w:val="nil"/>
              <w:bottom w:val="nil"/>
              <w:right w:val="nil"/>
            </w:tcBorders>
            <w:shd w:val="clear" w:color="000000" w:fill="FFFFFF"/>
            <w:vAlign w:val="bottom"/>
            <w:hideMark/>
          </w:tcPr>
          <w:p w14:paraId="65BC10D3"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201.858</w:t>
            </w:r>
          </w:p>
        </w:tc>
        <w:tc>
          <w:tcPr>
            <w:tcW w:w="483" w:type="pct"/>
            <w:tcBorders>
              <w:top w:val="nil"/>
              <w:left w:val="nil"/>
              <w:bottom w:val="nil"/>
              <w:right w:val="nil"/>
            </w:tcBorders>
            <w:shd w:val="clear" w:color="000000" w:fill="FFFFFF"/>
            <w:vAlign w:val="bottom"/>
            <w:hideMark/>
          </w:tcPr>
          <w:p w14:paraId="7ADE6D0E"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1.793.750</w:t>
            </w:r>
          </w:p>
        </w:tc>
        <w:tc>
          <w:tcPr>
            <w:tcW w:w="483" w:type="pct"/>
            <w:tcBorders>
              <w:top w:val="nil"/>
              <w:left w:val="nil"/>
              <w:bottom w:val="nil"/>
              <w:right w:val="nil"/>
            </w:tcBorders>
            <w:shd w:val="clear" w:color="000000" w:fill="FFFFFF"/>
            <w:vAlign w:val="bottom"/>
            <w:hideMark/>
          </w:tcPr>
          <w:p w14:paraId="420A9C56"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(2.092.081)</w:t>
            </w:r>
          </w:p>
        </w:tc>
        <w:tc>
          <w:tcPr>
            <w:tcW w:w="483" w:type="pct"/>
            <w:tcBorders>
              <w:top w:val="nil"/>
              <w:left w:val="nil"/>
              <w:bottom w:val="nil"/>
              <w:right w:val="nil"/>
            </w:tcBorders>
            <w:shd w:val="clear" w:color="000000" w:fill="FFFFFF"/>
            <w:vAlign w:val="center"/>
            <w:hideMark/>
          </w:tcPr>
          <w:p w14:paraId="2C1C5899"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505" w:type="pct"/>
            <w:tcBorders>
              <w:top w:val="nil"/>
              <w:left w:val="nil"/>
              <w:bottom w:val="nil"/>
              <w:right w:val="nil"/>
            </w:tcBorders>
            <w:shd w:val="clear" w:color="000000" w:fill="FFFFFF"/>
            <w:vAlign w:val="bottom"/>
            <w:hideMark/>
          </w:tcPr>
          <w:p w14:paraId="567FB8C0"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35.758</w:t>
            </w:r>
          </w:p>
        </w:tc>
        <w:tc>
          <w:tcPr>
            <w:tcW w:w="456" w:type="pct"/>
            <w:tcBorders>
              <w:top w:val="nil"/>
              <w:left w:val="nil"/>
              <w:bottom w:val="nil"/>
              <w:right w:val="nil"/>
            </w:tcBorders>
            <w:shd w:val="clear" w:color="000000" w:fill="FFFFFF"/>
            <w:vAlign w:val="bottom"/>
            <w:hideMark/>
          </w:tcPr>
          <w:p w14:paraId="7CDF8F6A"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w:t>
            </w:r>
          </w:p>
        </w:tc>
      </w:tr>
      <w:tr w:rsidR="0051618E" w:rsidRPr="0051618E" w14:paraId="56666411" w14:textId="77777777" w:rsidTr="0051618E">
        <w:trPr>
          <w:trHeight w:hRule="exact" w:val="255"/>
        </w:trPr>
        <w:tc>
          <w:tcPr>
            <w:tcW w:w="1139" w:type="pct"/>
            <w:tcBorders>
              <w:top w:val="nil"/>
              <w:left w:val="nil"/>
              <w:bottom w:val="nil"/>
              <w:right w:val="nil"/>
            </w:tcBorders>
            <w:shd w:val="clear" w:color="000000" w:fill="FFFFFF"/>
            <w:vAlign w:val="bottom"/>
            <w:hideMark/>
          </w:tcPr>
          <w:p w14:paraId="04B476AB" w14:textId="77777777" w:rsidR="0051618E" w:rsidRPr="0051618E" w:rsidRDefault="0051618E" w:rsidP="0051618E">
            <w:pPr>
              <w:spacing w:after="0" w:line="240" w:lineRule="auto"/>
              <w:jc w:val="both"/>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Prodaja ili rashodovanje</w:t>
            </w:r>
          </w:p>
        </w:tc>
        <w:tc>
          <w:tcPr>
            <w:tcW w:w="483" w:type="pct"/>
            <w:tcBorders>
              <w:top w:val="nil"/>
              <w:left w:val="nil"/>
              <w:bottom w:val="nil"/>
              <w:right w:val="nil"/>
            </w:tcBorders>
            <w:shd w:val="clear" w:color="000000" w:fill="FFFFFF"/>
            <w:vAlign w:val="center"/>
            <w:hideMark/>
          </w:tcPr>
          <w:p w14:paraId="1A392A08"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center"/>
            <w:hideMark/>
          </w:tcPr>
          <w:p w14:paraId="1E0E3951"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bottom"/>
            <w:hideMark/>
          </w:tcPr>
          <w:p w14:paraId="22B9AC0C"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(72.318)</w:t>
            </w:r>
          </w:p>
        </w:tc>
        <w:tc>
          <w:tcPr>
            <w:tcW w:w="483" w:type="pct"/>
            <w:tcBorders>
              <w:top w:val="nil"/>
              <w:left w:val="nil"/>
              <w:bottom w:val="nil"/>
              <w:right w:val="nil"/>
            </w:tcBorders>
            <w:shd w:val="clear" w:color="000000" w:fill="FFFFFF"/>
            <w:vAlign w:val="bottom"/>
            <w:hideMark/>
          </w:tcPr>
          <w:p w14:paraId="480A171C"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(356.481)</w:t>
            </w:r>
          </w:p>
        </w:tc>
        <w:tc>
          <w:tcPr>
            <w:tcW w:w="483" w:type="pct"/>
            <w:tcBorders>
              <w:top w:val="nil"/>
              <w:left w:val="nil"/>
              <w:bottom w:val="nil"/>
              <w:right w:val="nil"/>
            </w:tcBorders>
            <w:shd w:val="clear" w:color="000000" w:fill="FFFFFF"/>
            <w:vAlign w:val="bottom"/>
            <w:hideMark/>
          </w:tcPr>
          <w:p w14:paraId="46256357" w14:textId="77777777" w:rsidR="0051618E" w:rsidRPr="0051618E" w:rsidRDefault="0051618E" w:rsidP="0051618E">
            <w:pPr>
              <w:spacing w:after="0" w:line="240" w:lineRule="auto"/>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 </w:t>
            </w:r>
          </w:p>
        </w:tc>
        <w:tc>
          <w:tcPr>
            <w:tcW w:w="483" w:type="pct"/>
            <w:tcBorders>
              <w:top w:val="nil"/>
              <w:left w:val="nil"/>
              <w:bottom w:val="nil"/>
              <w:right w:val="nil"/>
            </w:tcBorders>
            <w:shd w:val="clear" w:color="000000" w:fill="FFFFFF"/>
            <w:vAlign w:val="center"/>
            <w:hideMark/>
          </w:tcPr>
          <w:p w14:paraId="2360D61A"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505" w:type="pct"/>
            <w:tcBorders>
              <w:top w:val="nil"/>
              <w:left w:val="nil"/>
              <w:bottom w:val="nil"/>
              <w:right w:val="nil"/>
            </w:tcBorders>
            <w:shd w:val="clear" w:color="000000" w:fill="FFFFFF"/>
            <w:vAlign w:val="bottom"/>
            <w:hideMark/>
          </w:tcPr>
          <w:p w14:paraId="55026096"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(15.367)</w:t>
            </w:r>
          </w:p>
        </w:tc>
        <w:tc>
          <w:tcPr>
            <w:tcW w:w="456" w:type="pct"/>
            <w:tcBorders>
              <w:top w:val="nil"/>
              <w:left w:val="nil"/>
              <w:bottom w:val="nil"/>
              <w:right w:val="nil"/>
            </w:tcBorders>
            <w:shd w:val="clear" w:color="000000" w:fill="FFFFFF"/>
            <w:vAlign w:val="bottom"/>
            <w:hideMark/>
          </w:tcPr>
          <w:p w14:paraId="57403CB9"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(444.167)</w:t>
            </w:r>
          </w:p>
        </w:tc>
      </w:tr>
      <w:tr w:rsidR="0051618E" w:rsidRPr="0051618E" w14:paraId="2CAF6010" w14:textId="77777777" w:rsidTr="0051618E">
        <w:trPr>
          <w:trHeight w:hRule="exact" w:val="255"/>
        </w:trPr>
        <w:tc>
          <w:tcPr>
            <w:tcW w:w="1139" w:type="pct"/>
            <w:tcBorders>
              <w:top w:val="single" w:sz="4" w:space="0" w:color="auto"/>
              <w:left w:val="nil"/>
              <w:bottom w:val="single" w:sz="8" w:space="0" w:color="auto"/>
              <w:right w:val="nil"/>
            </w:tcBorders>
            <w:shd w:val="clear" w:color="000000" w:fill="FFFFFF"/>
            <w:vAlign w:val="bottom"/>
            <w:hideMark/>
          </w:tcPr>
          <w:p w14:paraId="3119B85E" w14:textId="77777777" w:rsidR="0051618E" w:rsidRPr="0051618E" w:rsidRDefault="0051618E" w:rsidP="0051618E">
            <w:pPr>
              <w:spacing w:after="0" w:line="240" w:lineRule="auto"/>
              <w:jc w:val="both"/>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31.12.2024.</w:t>
            </w:r>
          </w:p>
        </w:tc>
        <w:tc>
          <w:tcPr>
            <w:tcW w:w="483" w:type="pct"/>
            <w:tcBorders>
              <w:top w:val="single" w:sz="4" w:space="0" w:color="auto"/>
              <w:left w:val="nil"/>
              <w:bottom w:val="single" w:sz="8" w:space="0" w:color="auto"/>
              <w:right w:val="nil"/>
            </w:tcBorders>
            <w:shd w:val="clear" w:color="000000" w:fill="FFFFFF"/>
            <w:vAlign w:val="bottom"/>
            <w:hideMark/>
          </w:tcPr>
          <w:p w14:paraId="42C2BFF8"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1.030.441</w:t>
            </w:r>
          </w:p>
        </w:tc>
        <w:tc>
          <w:tcPr>
            <w:tcW w:w="483" w:type="pct"/>
            <w:tcBorders>
              <w:top w:val="single" w:sz="4" w:space="0" w:color="auto"/>
              <w:left w:val="nil"/>
              <w:bottom w:val="single" w:sz="8" w:space="0" w:color="auto"/>
              <w:right w:val="nil"/>
            </w:tcBorders>
            <w:shd w:val="clear" w:color="000000" w:fill="FFFFFF"/>
            <w:vAlign w:val="bottom"/>
            <w:hideMark/>
          </w:tcPr>
          <w:p w14:paraId="444B746C"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10.351.068</w:t>
            </w:r>
          </w:p>
        </w:tc>
        <w:tc>
          <w:tcPr>
            <w:tcW w:w="483" w:type="pct"/>
            <w:tcBorders>
              <w:top w:val="single" w:sz="4" w:space="0" w:color="auto"/>
              <w:left w:val="nil"/>
              <w:bottom w:val="single" w:sz="8" w:space="0" w:color="auto"/>
              <w:right w:val="nil"/>
            </w:tcBorders>
            <w:shd w:val="clear" w:color="000000" w:fill="FFFFFF"/>
            <w:vAlign w:val="bottom"/>
            <w:hideMark/>
          </w:tcPr>
          <w:p w14:paraId="1DBE1938"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2.167.013</w:t>
            </w:r>
          </w:p>
        </w:tc>
        <w:tc>
          <w:tcPr>
            <w:tcW w:w="483" w:type="pct"/>
            <w:tcBorders>
              <w:top w:val="single" w:sz="4" w:space="0" w:color="auto"/>
              <w:left w:val="nil"/>
              <w:bottom w:val="single" w:sz="8" w:space="0" w:color="auto"/>
              <w:right w:val="nil"/>
            </w:tcBorders>
            <w:shd w:val="clear" w:color="000000" w:fill="FFFFFF"/>
            <w:vAlign w:val="bottom"/>
            <w:hideMark/>
          </w:tcPr>
          <w:p w14:paraId="20DA45D9"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6.878.456</w:t>
            </w:r>
          </w:p>
        </w:tc>
        <w:tc>
          <w:tcPr>
            <w:tcW w:w="483" w:type="pct"/>
            <w:tcBorders>
              <w:top w:val="single" w:sz="4" w:space="0" w:color="auto"/>
              <w:left w:val="nil"/>
              <w:bottom w:val="single" w:sz="8" w:space="0" w:color="auto"/>
              <w:right w:val="nil"/>
            </w:tcBorders>
            <w:shd w:val="clear" w:color="000000" w:fill="FFFFFF"/>
            <w:vAlign w:val="bottom"/>
            <w:hideMark/>
          </w:tcPr>
          <w:p w14:paraId="70B65AC3"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179.458</w:t>
            </w:r>
          </w:p>
        </w:tc>
        <w:tc>
          <w:tcPr>
            <w:tcW w:w="483" w:type="pct"/>
            <w:tcBorders>
              <w:top w:val="single" w:sz="4" w:space="0" w:color="auto"/>
              <w:left w:val="nil"/>
              <w:bottom w:val="single" w:sz="8" w:space="0" w:color="auto"/>
              <w:right w:val="nil"/>
            </w:tcBorders>
            <w:shd w:val="clear" w:color="000000" w:fill="FFFFFF"/>
            <w:vAlign w:val="bottom"/>
            <w:hideMark/>
          </w:tcPr>
          <w:p w14:paraId="1EC4EF3E"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2.784</w:t>
            </w:r>
          </w:p>
        </w:tc>
        <w:tc>
          <w:tcPr>
            <w:tcW w:w="505" w:type="pct"/>
            <w:tcBorders>
              <w:top w:val="single" w:sz="4" w:space="0" w:color="auto"/>
              <w:left w:val="nil"/>
              <w:bottom w:val="single" w:sz="8" w:space="0" w:color="auto"/>
              <w:right w:val="nil"/>
            </w:tcBorders>
            <w:shd w:val="clear" w:color="000000" w:fill="FFFFFF"/>
            <w:vAlign w:val="bottom"/>
            <w:hideMark/>
          </w:tcPr>
          <w:p w14:paraId="041ACF81"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136.073</w:t>
            </w:r>
          </w:p>
        </w:tc>
        <w:tc>
          <w:tcPr>
            <w:tcW w:w="456" w:type="pct"/>
            <w:tcBorders>
              <w:top w:val="single" w:sz="4" w:space="0" w:color="auto"/>
              <w:left w:val="nil"/>
              <w:bottom w:val="single" w:sz="8" w:space="0" w:color="auto"/>
              <w:right w:val="nil"/>
            </w:tcBorders>
            <w:shd w:val="clear" w:color="000000" w:fill="FFFFFF"/>
            <w:vAlign w:val="bottom"/>
            <w:hideMark/>
          </w:tcPr>
          <w:p w14:paraId="13974143"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20.745.294</w:t>
            </w:r>
          </w:p>
        </w:tc>
      </w:tr>
      <w:tr w:rsidR="0051618E" w:rsidRPr="0051618E" w14:paraId="2EE643FE" w14:textId="77777777" w:rsidTr="0051618E">
        <w:trPr>
          <w:trHeight w:hRule="exact" w:val="255"/>
        </w:trPr>
        <w:tc>
          <w:tcPr>
            <w:tcW w:w="1139" w:type="pct"/>
            <w:tcBorders>
              <w:top w:val="nil"/>
              <w:left w:val="nil"/>
              <w:bottom w:val="single" w:sz="4" w:space="0" w:color="auto"/>
              <w:right w:val="nil"/>
            </w:tcBorders>
            <w:shd w:val="clear" w:color="000000" w:fill="FFFFFF"/>
            <w:noWrap/>
            <w:vAlign w:val="bottom"/>
            <w:hideMark/>
          </w:tcPr>
          <w:p w14:paraId="5F050C8B"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ISPRAVAK VRIJEDNOSTI</w:t>
            </w:r>
          </w:p>
        </w:tc>
        <w:tc>
          <w:tcPr>
            <w:tcW w:w="483" w:type="pct"/>
            <w:tcBorders>
              <w:top w:val="nil"/>
              <w:left w:val="nil"/>
              <w:bottom w:val="single" w:sz="4" w:space="0" w:color="auto"/>
              <w:right w:val="nil"/>
            </w:tcBorders>
            <w:shd w:val="clear" w:color="000000" w:fill="FFFFFF"/>
            <w:vAlign w:val="bottom"/>
            <w:hideMark/>
          </w:tcPr>
          <w:p w14:paraId="5FBF1C51"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 </w:t>
            </w:r>
          </w:p>
        </w:tc>
        <w:tc>
          <w:tcPr>
            <w:tcW w:w="483" w:type="pct"/>
            <w:tcBorders>
              <w:top w:val="nil"/>
              <w:left w:val="nil"/>
              <w:bottom w:val="single" w:sz="4" w:space="0" w:color="auto"/>
              <w:right w:val="nil"/>
            </w:tcBorders>
            <w:shd w:val="clear" w:color="000000" w:fill="FFFFFF"/>
            <w:vAlign w:val="bottom"/>
            <w:hideMark/>
          </w:tcPr>
          <w:p w14:paraId="41AE37E0"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 </w:t>
            </w:r>
          </w:p>
        </w:tc>
        <w:tc>
          <w:tcPr>
            <w:tcW w:w="483" w:type="pct"/>
            <w:tcBorders>
              <w:top w:val="nil"/>
              <w:left w:val="nil"/>
              <w:bottom w:val="single" w:sz="4" w:space="0" w:color="auto"/>
              <w:right w:val="nil"/>
            </w:tcBorders>
            <w:shd w:val="clear" w:color="000000" w:fill="FFFFFF"/>
            <w:vAlign w:val="bottom"/>
            <w:hideMark/>
          </w:tcPr>
          <w:p w14:paraId="53A26E28"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 </w:t>
            </w:r>
          </w:p>
        </w:tc>
        <w:tc>
          <w:tcPr>
            <w:tcW w:w="483" w:type="pct"/>
            <w:tcBorders>
              <w:top w:val="nil"/>
              <w:left w:val="nil"/>
              <w:bottom w:val="single" w:sz="4" w:space="0" w:color="auto"/>
              <w:right w:val="nil"/>
            </w:tcBorders>
            <w:shd w:val="clear" w:color="000000" w:fill="FFFFFF"/>
            <w:vAlign w:val="bottom"/>
            <w:hideMark/>
          </w:tcPr>
          <w:p w14:paraId="1968CFF2"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 </w:t>
            </w:r>
          </w:p>
        </w:tc>
        <w:tc>
          <w:tcPr>
            <w:tcW w:w="483" w:type="pct"/>
            <w:tcBorders>
              <w:top w:val="nil"/>
              <w:left w:val="nil"/>
              <w:bottom w:val="single" w:sz="4" w:space="0" w:color="auto"/>
              <w:right w:val="nil"/>
            </w:tcBorders>
            <w:shd w:val="clear" w:color="000000" w:fill="FFFFFF"/>
            <w:vAlign w:val="bottom"/>
            <w:hideMark/>
          </w:tcPr>
          <w:p w14:paraId="64FE4177"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 </w:t>
            </w:r>
          </w:p>
        </w:tc>
        <w:tc>
          <w:tcPr>
            <w:tcW w:w="483" w:type="pct"/>
            <w:tcBorders>
              <w:top w:val="nil"/>
              <w:left w:val="nil"/>
              <w:bottom w:val="single" w:sz="4" w:space="0" w:color="auto"/>
              <w:right w:val="nil"/>
            </w:tcBorders>
            <w:shd w:val="clear" w:color="000000" w:fill="FFFFFF"/>
            <w:vAlign w:val="bottom"/>
            <w:hideMark/>
          </w:tcPr>
          <w:p w14:paraId="0922682C"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 </w:t>
            </w:r>
          </w:p>
        </w:tc>
        <w:tc>
          <w:tcPr>
            <w:tcW w:w="505" w:type="pct"/>
            <w:tcBorders>
              <w:top w:val="nil"/>
              <w:left w:val="nil"/>
              <w:bottom w:val="single" w:sz="4" w:space="0" w:color="auto"/>
              <w:right w:val="nil"/>
            </w:tcBorders>
            <w:shd w:val="clear" w:color="000000" w:fill="FFFFFF"/>
            <w:vAlign w:val="bottom"/>
            <w:hideMark/>
          </w:tcPr>
          <w:p w14:paraId="08030FB8"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 </w:t>
            </w:r>
          </w:p>
        </w:tc>
        <w:tc>
          <w:tcPr>
            <w:tcW w:w="456" w:type="pct"/>
            <w:tcBorders>
              <w:top w:val="nil"/>
              <w:left w:val="nil"/>
              <w:bottom w:val="single" w:sz="4" w:space="0" w:color="auto"/>
              <w:right w:val="nil"/>
            </w:tcBorders>
            <w:shd w:val="clear" w:color="000000" w:fill="FFFFFF"/>
            <w:vAlign w:val="bottom"/>
            <w:hideMark/>
          </w:tcPr>
          <w:p w14:paraId="787EAE01"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 </w:t>
            </w:r>
          </w:p>
        </w:tc>
      </w:tr>
      <w:tr w:rsidR="0051618E" w:rsidRPr="0051618E" w14:paraId="50BF482D" w14:textId="77777777" w:rsidTr="0051618E">
        <w:trPr>
          <w:trHeight w:hRule="exact" w:val="255"/>
        </w:trPr>
        <w:tc>
          <w:tcPr>
            <w:tcW w:w="1139" w:type="pct"/>
            <w:tcBorders>
              <w:top w:val="single" w:sz="4" w:space="0" w:color="auto"/>
              <w:left w:val="nil"/>
              <w:bottom w:val="nil"/>
              <w:right w:val="nil"/>
            </w:tcBorders>
            <w:shd w:val="clear" w:color="000000" w:fill="FFFFFF"/>
            <w:vAlign w:val="bottom"/>
            <w:hideMark/>
          </w:tcPr>
          <w:p w14:paraId="52CB22D7" w14:textId="77777777" w:rsidR="0051618E" w:rsidRPr="0051618E" w:rsidRDefault="0051618E" w:rsidP="0051618E">
            <w:pPr>
              <w:spacing w:after="0" w:line="240" w:lineRule="auto"/>
              <w:jc w:val="both"/>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31.12.2022.</w:t>
            </w:r>
          </w:p>
        </w:tc>
        <w:tc>
          <w:tcPr>
            <w:tcW w:w="483" w:type="pct"/>
            <w:tcBorders>
              <w:top w:val="nil"/>
              <w:left w:val="nil"/>
              <w:bottom w:val="nil"/>
              <w:right w:val="nil"/>
            </w:tcBorders>
            <w:shd w:val="clear" w:color="000000" w:fill="FFFFFF"/>
            <w:vAlign w:val="bottom"/>
            <w:hideMark/>
          </w:tcPr>
          <w:p w14:paraId="56047B74"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w:t>
            </w:r>
          </w:p>
        </w:tc>
        <w:tc>
          <w:tcPr>
            <w:tcW w:w="483" w:type="pct"/>
            <w:tcBorders>
              <w:top w:val="nil"/>
              <w:left w:val="nil"/>
              <w:bottom w:val="nil"/>
              <w:right w:val="nil"/>
            </w:tcBorders>
            <w:shd w:val="clear" w:color="000000" w:fill="FFFFFF"/>
            <w:vAlign w:val="bottom"/>
            <w:hideMark/>
          </w:tcPr>
          <w:p w14:paraId="0500F9D2"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2.761.299</w:t>
            </w:r>
          </w:p>
        </w:tc>
        <w:tc>
          <w:tcPr>
            <w:tcW w:w="483" w:type="pct"/>
            <w:tcBorders>
              <w:top w:val="nil"/>
              <w:left w:val="nil"/>
              <w:bottom w:val="nil"/>
              <w:right w:val="nil"/>
            </w:tcBorders>
            <w:shd w:val="clear" w:color="000000" w:fill="FFFFFF"/>
            <w:vAlign w:val="bottom"/>
            <w:hideMark/>
          </w:tcPr>
          <w:p w14:paraId="117C9741"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1.184.163</w:t>
            </w:r>
          </w:p>
        </w:tc>
        <w:tc>
          <w:tcPr>
            <w:tcW w:w="483" w:type="pct"/>
            <w:tcBorders>
              <w:top w:val="nil"/>
              <w:left w:val="nil"/>
              <w:bottom w:val="nil"/>
              <w:right w:val="nil"/>
            </w:tcBorders>
            <w:shd w:val="clear" w:color="000000" w:fill="FFFFFF"/>
            <w:vAlign w:val="bottom"/>
            <w:hideMark/>
          </w:tcPr>
          <w:p w14:paraId="73C3414C"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4.304.582</w:t>
            </w:r>
          </w:p>
        </w:tc>
        <w:tc>
          <w:tcPr>
            <w:tcW w:w="483" w:type="pct"/>
            <w:tcBorders>
              <w:top w:val="nil"/>
              <w:left w:val="nil"/>
              <w:bottom w:val="nil"/>
              <w:right w:val="nil"/>
            </w:tcBorders>
            <w:shd w:val="clear" w:color="000000" w:fill="FFFFFF"/>
            <w:vAlign w:val="bottom"/>
            <w:hideMark/>
          </w:tcPr>
          <w:p w14:paraId="24ACF2A7"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w:t>
            </w:r>
          </w:p>
        </w:tc>
        <w:tc>
          <w:tcPr>
            <w:tcW w:w="483" w:type="pct"/>
            <w:tcBorders>
              <w:top w:val="nil"/>
              <w:left w:val="nil"/>
              <w:bottom w:val="nil"/>
              <w:right w:val="nil"/>
            </w:tcBorders>
            <w:shd w:val="clear" w:color="000000" w:fill="FFFFFF"/>
            <w:vAlign w:val="bottom"/>
            <w:hideMark/>
          </w:tcPr>
          <w:p w14:paraId="19E5B5D4"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26.306</w:t>
            </w:r>
          </w:p>
        </w:tc>
        <w:tc>
          <w:tcPr>
            <w:tcW w:w="505" w:type="pct"/>
            <w:tcBorders>
              <w:top w:val="nil"/>
              <w:left w:val="nil"/>
              <w:bottom w:val="nil"/>
              <w:right w:val="nil"/>
            </w:tcBorders>
            <w:shd w:val="clear" w:color="000000" w:fill="FFFFFF"/>
            <w:vAlign w:val="bottom"/>
            <w:hideMark/>
          </w:tcPr>
          <w:p w14:paraId="1C7D5298"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45.419</w:t>
            </w:r>
          </w:p>
        </w:tc>
        <w:tc>
          <w:tcPr>
            <w:tcW w:w="456" w:type="pct"/>
            <w:tcBorders>
              <w:top w:val="nil"/>
              <w:left w:val="nil"/>
              <w:bottom w:val="nil"/>
              <w:right w:val="nil"/>
            </w:tcBorders>
            <w:shd w:val="clear" w:color="000000" w:fill="FFFFFF"/>
            <w:vAlign w:val="bottom"/>
            <w:hideMark/>
          </w:tcPr>
          <w:p w14:paraId="0ED65D20"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8.321.769</w:t>
            </w:r>
          </w:p>
        </w:tc>
      </w:tr>
      <w:tr w:rsidR="0051618E" w:rsidRPr="0051618E" w14:paraId="3D49C1FF" w14:textId="77777777" w:rsidTr="0051618E">
        <w:trPr>
          <w:trHeight w:hRule="exact" w:val="255"/>
        </w:trPr>
        <w:tc>
          <w:tcPr>
            <w:tcW w:w="1139" w:type="pct"/>
            <w:tcBorders>
              <w:top w:val="nil"/>
              <w:left w:val="nil"/>
              <w:bottom w:val="nil"/>
              <w:right w:val="nil"/>
            </w:tcBorders>
            <w:shd w:val="clear" w:color="000000" w:fill="FFFFFF"/>
            <w:vAlign w:val="bottom"/>
            <w:hideMark/>
          </w:tcPr>
          <w:p w14:paraId="5540BEFD" w14:textId="77777777" w:rsidR="0051618E" w:rsidRPr="0051618E" w:rsidRDefault="0051618E" w:rsidP="0051618E">
            <w:pPr>
              <w:spacing w:after="0" w:line="240" w:lineRule="auto"/>
              <w:jc w:val="both"/>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Vrijednosno usklađenje</w:t>
            </w:r>
          </w:p>
        </w:tc>
        <w:tc>
          <w:tcPr>
            <w:tcW w:w="483" w:type="pct"/>
            <w:tcBorders>
              <w:top w:val="nil"/>
              <w:left w:val="nil"/>
              <w:bottom w:val="nil"/>
              <w:right w:val="nil"/>
            </w:tcBorders>
            <w:shd w:val="clear" w:color="000000" w:fill="FFFFFF"/>
            <w:vAlign w:val="center"/>
            <w:hideMark/>
          </w:tcPr>
          <w:p w14:paraId="2FEBC52E"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bottom"/>
            <w:hideMark/>
          </w:tcPr>
          <w:p w14:paraId="02F84451"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bottom"/>
            <w:hideMark/>
          </w:tcPr>
          <w:p w14:paraId="0961794C"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bottom"/>
            <w:hideMark/>
          </w:tcPr>
          <w:p w14:paraId="7B770FFB"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center"/>
            <w:hideMark/>
          </w:tcPr>
          <w:p w14:paraId="21AD09EF"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bottom"/>
            <w:hideMark/>
          </w:tcPr>
          <w:p w14:paraId="0662E6D3"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505" w:type="pct"/>
            <w:tcBorders>
              <w:top w:val="nil"/>
              <w:left w:val="nil"/>
              <w:bottom w:val="nil"/>
              <w:right w:val="nil"/>
            </w:tcBorders>
            <w:shd w:val="clear" w:color="000000" w:fill="FFFFFF"/>
            <w:vAlign w:val="bottom"/>
            <w:hideMark/>
          </w:tcPr>
          <w:p w14:paraId="1B3DEDB1"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56" w:type="pct"/>
            <w:tcBorders>
              <w:top w:val="nil"/>
              <w:left w:val="nil"/>
              <w:bottom w:val="nil"/>
              <w:right w:val="nil"/>
            </w:tcBorders>
            <w:shd w:val="clear" w:color="000000" w:fill="FFFFFF"/>
            <w:vAlign w:val="bottom"/>
            <w:hideMark/>
          </w:tcPr>
          <w:p w14:paraId="31D46C41"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w:t>
            </w:r>
          </w:p>
        </w:tc>
      </w:tr>
      <w:tr w:rsidR="0051618E" w:rsidRPr="0051618E" w14:paraId="6F92BBCC" w14:textId="77777777" w:rsidTr="0051618E">
        <w:trPr>
          <w:trHeight w:hRule="exact" w:val="255"/>
        </w:trPr>
        <w:tc>
          <w:tcPr>
            <w:tcW w:w="1139" w:type="pct"/>
            <w:tcBorders>
              <w:top w:val="nil"/>
              <w:left w:val="nil"/>
              <w:bottom w:val="nil"/>
              <w:right w:val="nil"/>
            </w:tcBorders>
            <w:shd w:val="clear" w:color="000000" w:fill="FFFFFF"/>
            <w:vAlign w:val="bottom"/>
            <w:hideMark/>
          </w:tcPr>
          <w:p w14:paraId="51A418F2" w14:textId="77777777" w:rsidR="0051618E" w:rsidRPr="0051618E" w:rsidRDefault="0051618E" w:rsidP="0051618E">
            <w:pPr>
              <w:spacing w:after="0" w:line="240" w:lineRule="auto"/>
              <w:jc w:val="both"/>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Amortizacija za 2023. godinu</w:t>
            </w:r>
          </w:p>
        </w:tc>
        <w:tc>
          <w:tcPr>
            <w:tcW w:w="483" w:type="pct"/>
            <w:tcBorders>
              <w:top w:val="nil"/>
              <w:left w:val="nil"/>
              <w:bottom w:val="nil"/>
              <w:right w:val="nil"/>
            </w:tcBorders>
            <w:shd w:val="clear" w:color="000000" w:fill="FFFFFF"/>
            <w:vAlign w:val="center"/>
            <w:hideMark/>
          </w:tcPr>
          <w:p w14:paraId="1F5DD66E"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bottom"/>
            <w:hideMark/>
          </w:tcPr>
          <w:p w14:paraId="6DF7FD9E"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247.928</w:t>
            </w:r>
          </w:p>
        </w:tc>
        <w:tc>
          <w:tcPr>
            <w:tcW w:w="483" w:type="pct"/>
            <w:tcBorders>
              <w:top w:val="nil"/>
              <w:left w:val="nil"/>
              <w:bottom w:val="nil"/>
              <w:right w:val="nil"/>
            </w:tcBorders>
            <w:shd w:val="clear" w:color="000000" w:fill="FFFFFF"/>
            <w:vAlign w:val="bottom"/>
            <w:hideMark/>
          </w:tcPr>
          <w:p w14:paraId="5DC9976C"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113.598</w:t>
            </w:r>
          </w:p>
        </w:tc>
        <w:tc>
          <w:tcPr>
            <w:tcW w:w="483" w:type="pct"/>
            <w:tcBorders>
              <w:top w:val="nil"/>
              <w:left w:val="nil"/>
              <w:bottom w:val="nil"/>
              <w:right w:val="nil"/>
            </w:tcBorders>
            <w:shd w:val="clear" w:color="000000" w:fill="FFFFFF"/>
            <w:vAlign w:val="bottom"/>
            <w:hideMark/>
          </w:tcPr>
          <w:p w14:paraId="19C30259"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326.401</w:t>
            </w:r>
          </w:p>
        </w:tc>
        <w:tc>
          <w:tcPr>
            <w:tcW w:w="483" w:type="pct"/>
            <w:tcBorders>
              <w:top w:val="nil"/>
              <w:left w:val="nil"/>
              <w:bottom w:val="nil"/>
              <w:right w:val="nil"/>
            </w:tcBorders>
            <w:shd w:val="clear" w:color="000000" w:fill="FFFFFF"/>
            <w:vAlign w:val="center"/>
            <w:hideMark/>
          </w:tcPr>
          <w:p w14:paraId="693DCA53"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bottom"/>
            <w:hideMark/>
          </w:tcPr>
          <w:p w14:paraId="0287C2A0"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505" w:type="pct"/>
            <w:tcBorders>
              <w:top w:val="nil"/>
              <w:left w:val="nil"/>
              <w:bottom w:val="nil"/>
              <w:right w:val="nil"/>
            </w:tcBorders>
            <w:shd w:val="clear" w:color="000000" w:fill="FFFFFF"/>
            <w:vAlign w:val="bottom"/>
            <w:hideMark/>
          </w:tcPr>
          <w:p w14:paraId="2D4219E4"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2.839</w:t>
            </w:r>
          </w:p>
        </w:tc>
        <w:tc>
          <w:tcPr>
            <w:tcW w:w="456" w:type="pct"/>
            <w:tcBorders>
              <w:top w:val="nil"/>
              <w:left w:val="nil"/>
              <w:bottom w:val="nil"/>
              <w:right w:val="nil"/>
            </w:tcBorders>
            <w:shd w:val="clear" w:color="000000" w:fill="FFFFFF"/>
            <w:vAlign w:val="bottom"/>
            <w:hideMark/>
          </w:tcPr>
          <w:p w14:paraId="5BE80849"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690.766</w:t>
            </w:r>
          </w:p>
        </w:tc>
      </w:tr>
      <w:tr w:rsidR="0051618E" w:rsidRPr="0051618E" w14:paraId="20114245" w14:textId="77777777" w:rsidTr="0051618E">
        <w:trPr>
          <w:trHeight w:hRule="exact" w:val="255"/>
        </w:trPr>
        <w:tc>
          <w:tcPr>
            <w:tcW w:w="1139" w:type="pct"/>
            <w:tcBorders>
              <w:top w:val="nil"/>
              <w:left w:val="nil"/>
              <w:bottom w:val="nil"/>
              <w:right w:val="nil"/>
            </w:tcBorders>
            <w:shd w:val="clear" w:color="000000" w:fill="FFFFFF"/>
            <w:vAlign w:val="bottom"/>
            <w:hideMark/>
          </w:tcPr>
          <w:p w14:paraId="6B3B74CC" w14:textId="77777777" w:rsidR="0051618E" w:rsidRPr="0051618E" w:rsidRDefault="0051618E" w:rsidP="0051618E">
            <w:pPr>
              <w:spacing w:after="0" w:line="240" w:lineRule="auto"/>
              <w:jc w:val="both"/>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Prodaja ili rashodovanje</w:t>
            </w:r>
          </w:p>
        </w:tc>
        <w:tc>
          <w:tcPr>
            <w:tcW w:w="483" w:type="pct"/>
            <w:tcBorders>
              <w:top w:val="nil"/>
              <w:left w:val="nil"/>
              <w:bottom w:val="nil"/>
              <w:right w:val="nil"/>
            </w:tcBorders>
            <w:shd w:val="clear" w:color="000000" w:fill="FFFFFF"/>
            <w:vAlign w:val="center"/>
            <w:hideMark/>
          </w:tcPr>
          <w:p w14:paraId="62FCA154"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bottom"/>
            <w:hideMark/>
          </w:tcPr>
          <w:p w14:paraId="10C61106"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(8.359)</w:t>
            </w:r>
          </w:p>
        </w:tc>
        <w:tc>
          <w:tcPr>
            <w:tcW w:w="483" w:type="pct"/>
            <w:tcBorders>
              <w:top w:val="nil"/>
              <w:left w:val="nil"/>
              <w:bottom w:val="nil"/>
              <w:right w:val="nil"/>
            </w:tcBorders>
            <w:shd w:val="clear" w:color="000000" w:fill="FFFFFF"/>
            <w:vAlign w:val="bottom"/>
            <w:hideMark/>
          </w:tcPr>
          <w:p w14:paraId="1987D02D"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(106.584)</w:t>
            </w:r>
          </w:p>
        </w:tc>
        <w:tc>
          <w:tcPr>
            <w:tcW w:w="483" w:type="pct"/>
            <w:tcBorders>
              <w:top w:val="nil"/>
              <w:left w:val="nil"/>
              <w:bottom w:val="nil"/>
              <w:right w:val="nil"/>
            </w:tcBorders>
            <w:shd w:val="clear" w:color="000000" w:fill="FFFFFF"/>
            <w:vAlign w:val="bottom"/>
            <w:hideMark/>
          </w:tcPr>
          <w:p w14:paraId="0A49FC48"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(85.831)</w:t>
            </w:r>
          </w:p>
        </w:tc>
        <w:tc>
          <w:tcPr>
            <w:tcW w:w="483" w:type="pct"/>
            <w:tcBorders>
              <w:top w:val="nil"/>
              <w:left w:val="nil"/>
              <w:bottom w:val="nil"/>
              <w:right w:val="nil"/>
            </w:tcBorders>
            <w:shd w:val="clear" w:color="000000" w:fill="FFFFFF"/>
            <w:vAlign w:val="center"/>
            <w:hideMark/>
          </w:tcPr>
          <w:p w14:paraId="536016E5"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bottom"/>
            <w:hideMark/>
          </w:tcPr>
          <w:p w14:paraId="285B26A2"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(26.306)</w:t>
            </w:r>
          </w:p>
        </w:tc>
        <w:tc>
          <w:tcPr>
            <w:tcW w:w="505" w:type="pct"/>
            <w:tcBorders>
              <w:top w:val="nil"/>
              <w:left w:val="nil"/>
              <w:bottom w:val="nil"/>
              <w:right w:val="nil"/>
            </w:tcBorders>
            <w:shd w:val="clear" w:color="000000" w:fill="FFFFFF"/>
            <w:vAlign w:val="bottom"/>
            <w:hideMark/>
          </w:tcPr>
          <w:p w14:paraId="4BE5EDB7"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(5.050)</w:t>
            </w:r>
          </w:p>
        </w:tc>
        <w:tc>
          <w:tcPr>
            <w:tcW w:w="456" w:type="pct"/>
            <w:tcBorders>
              <w:top w:val="nil"/>
              <w:left w:val="nil"/>
              <w:bottom w:val="nil"/>
              <w:right w:val="nil"/>
            </w:tcBorders>
            <w:shd w:val="clear" w:color="000000" w:fill="FFFFFF"/>
            <w:vAlign w:val="bottom"/>
            <w:hideMark/>
          </w:tcPr>
          <w:p w14:paraId="4EDD6FA7"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(232.130)</w:t>
            </w:r>
          </w:p>
        </w:tc>
      </w:tr>
      <w:tr w:rsidR="0051618E" w:rsidRPr="0051618E" w14:paraId="05494F5F" w14:textId="77777777" w:rsidTr="0051618E">
        <w:trPr>
          <w:trHeight w:hRule="exact" w:val="255"/>
        </w:trPr>
        <w:tc>
          <w:tcPr>
            <w:tcW w:w="1139" w:type="pct"/>
            <w:tcBorders>
              <w:top w:val="single" w:sz="4" w:space="0" w:color="auto"/>
              <w:left w:val="nil"/>
              <w:bottom w:val="nil"/>
              <w:right w:val="nil"/>
            </w:tcBorders>
            <w:shd w:val="clear" w:color="000000" w:fill="FFFFFF"/>
            <w:vAlign w:val="bottom"/>
            <w:hideMark/>
          </w:tcPr>
          <w:p w14:paraId="51281A6C" w14:textId="77777777" w:rsidR="0051618E" w:rsidRPr="0051618E" w:rsidRDefault="0051618E" w:rsidP="0051618E">
            <w:pPr>
              <w:spacing w:after="0" w:line="240" w:lineRule="auto"/>
              <w:jc w:val="both"/>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31.12.2023.</w:t>
            </w:r>
          </w:p>
        </w:tc>
        <w:tc>
          <w:tcPr>
            <w:tcW w:w="483" w:type="pct"/>
            <w:tcBorders>
              <w:top w:val="single" w:sz="4" w:space="0" w:color="auto"/>
              <w:left w:val="nil"/>
              <w:bottom w:val="nil"/>
              <w:right w:val="nil"/>
            </w:tcBorders>
            <w:shd w:val="clear" w:color="000000" w:fill="FFFFFF"/>
            <w:vAlign w:val="bottom"/>
            <w:hideMark/>
          </w:tcPr>
          <w:p w14:paraId="0A8A7469"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w:t>
            </w:r>
          </w:p>
        </w:tc>
        <w:tc>
          <w:tcPr>
            <w:tcW w:w="483" w:type="pct"/>
            <w:tcBorders>
              <w:top w:val="single" w:sz="4" w:space="0" w:color="auto"/>
              <w:left w:val="nil"/>
              <w:bottom w:val="nil"/>
              <w:right w:val="nil"/>
            </w:tcBorders>
            <w:shd w:val="clear" w:color="000000" w:fill="FFFFFF"/>
            <w:vAlign w:val="bottom"/>
            <w:hideMark/>
          </w:tcPr>
          <w:p w14:paraId="7CA08515"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3.000.868</w:t>
            </w:r>
          </w:p>
        </w:tc>
        <w:tc>
          <w:tcPr>
            <w:tcW w:w="483" w:type="pct"/>
            <w:tcBorders>
              <w:top w:val="single" w:sz="4" w:space="0" w:color="auto"/>
              <w:left w:val="nil"/>
              <w:bottom w:val="nil"/>
              <w:right w:val="nil"/>
            </w:tcBorders>
            <w:shd w:val="clear" w:color="000000" w:fill="FFFFFF"/>
            <w:vAlign w:val="bottom"/>
            <w:hideMark/>
          </w:tcPr>
          <w:p w14:paraId="351E6586"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1.191.177</w:t>
            </w:r>
          </w:p>
        </w:tc>
        <w:tc>
          <w:tcPr>
            <w:tcW w:w="483" w:type="pct"/>
            <w:tcBorders>
              <w:top w:val="single" w:sz="4" w:space="0" w:color="auto"/>
              <w:left w:val="nil"/>
              <w:bottom w:val="nil"/>
              <w:right w:val="nil"/>
            </w:tcBorders>
            <w:shd w:val="clear" w:color="000000" w:fill="FFFFFF"/>
            <w:vAlign w:val="bottom"/>
            <w:hideMark/>
          </w:tcPr>
          <w:p w14:paraId="6A2998EC"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4.545.152</w:t>
            </w:r>
          </w:p>
        </w:tc>
        <w:tc>
          <w:tcPr>
            <w:tcW w:w="483" w:type="pct"/>
            <w:tcBorders>
              <w:top w:val="single" w:sz="4" w:space="0" w:color="auto"/>
              <w:left w:val="nil"/>
              <w:bottom w:val="nil"/>
              <w:right w:val="nil"/>
            </w:tcBorders>
            <w:shd w:val="clear" w:color="000000" w:fill="FFFFFF"/>
            <w:vAlign w:val="bottom"/>
            <w:hideMark/>
          </w:tcPr>
          <w:p w14:paraId="58DC8E5E"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w:t>
            </w:r>
          </w:p>
        </w:tc>
        <w:tc>
          <w:tcPr>
            <w:tcW w:w="483" w:type="pct"/>
            <w:tcBorders>
              <w:top w:val="single" w:sz="4" w:space="0" w:color="auto"/>
              <w:left w:val="nil"/>
              <w:bottom w:val="nil"/>
              <w:right w:val="nil"/>
            </w:tcBorders>
            <w:shd w:val="clear" w:color="000000" w:fill="FFFFFF"/>
            <w:vAlign w:val="bottom"/>
            <w:hideMark/>
          </w:tcPr>
          <w:p w14:paraId="204E96EC"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w:t>
            </w:r>
          </w:p>
        </w:tc>
        <w:tc>
          <w:tcPr>
            <w:tcW w:w="505" w:type="pct"/>
            <w:tcBorders>
              <w:top w:val="single" w:sz="4" w:space="0" w:color="auto"/>
              <w:left w:val="nil"/>
              <w:bottom w:val="nil"/>
              <w:right w:val="nil"/>
            </w:tcBorders>
            <w:shd w:val="clear" w:color="000000" w:fill="FFFFFF"/>
            <w:vAlign w:val="bottom"/>
            <w:hideMark/>
          </w:tcPr>
          <w:p w14:paraId="0200AF5C"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43.208</w:t>
            </w:r>
          </w:p>
        </w:tc>
        <w:tc>
          <w:tcPr>
            <w:tcW w:w="456" w:type="pct"/>
            <w:tcBorders>
              <w:top w:val="single" w:sz="4" w:space="0" w:color="auto"/>
              <w:left w:val="nil"/>
              <w:bottom w:val="nil"/>
              <w:right w:val="nil"/>
            </w:tcBorders>
            <w:shd w:val="clear" w:color="000000" w:fill="FFFFFF"/>
            <w:vAlign w:val="bottom"/>
            <w:hideMark/>
          </w:tcPr>
          <w:p w14:paraId="6F5404CE"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8.780.405</w:t>
            </w:r>
          </w:p>
        </w:tc>
      </w:tr>
      <w:tr w:rsidR="0051618E" w:rsidRPr="0051618E" w14:paraId="3FB7A86F" w14:textId="77777777" w:rsidTr="0051618E">
        <w:trPr>
          <w:trHeight w:hRule="exact" w:val="255"/>
        </w:trPr>
        <w:tc>
          <w:tcPr>
            <w:tcW w:w="1139" w:type="pct"/>
            <w:tcBorders>
              <w:top w:val="nil"/>
              <w:left w:val="nil"/>
              <w:bottom w:val="nil"/>
              <w:right w:val="nil"/>
            </w:tcBorders>
            <w:shd w:val="clear" w:color="000000" w:fill="FFFFFF"/>
            <w:vAlign w:val="bottom"/>
            <w:hideMark/>
          </w:tcPr>
          <w:p w14:paraId="6876B5B8" w14:textId="77777777" w:rsidR="0051618E" w:rsidRPr="0051618E" w:rsidRDefault="0051618E" w:rsidP="0051618E">
            <w:pPr>
              <w:spacing w:after="0" w:line="240" w:lineRule="auto"/>
              <w:jc w:val="both"/>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Reklasifikacija</w:t>
            </w:r>
          </w:p>
        </w:tc>
        <w:tc>
          <w:tcPr>
            <w:tcW w:w="483" w:type="pct"/>
            <w:tcBorders>
              <w:top w:val="nil"/>
              <w:left w:val="nil"/>
              <w:bottom w:val="nil"/>
              <w:right w:val="nil"/>
            </w:tcBorders>
            <w:shd w:val="clear" w:color="000000" w:fill="FFFFFF"/>
            <w:vAlign w:val="center"/>
            <w:hideMark/>
          </w:tcPr>
          <w:p w14:paraId="2D263541"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bottom"/>
            <w:hideMark/>
          </w:tcPr>
          <w:p w14:paraId="2DD5B730"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4.893</w:t>
            </w:r>
          </w:p>
        </w:tc>
        <w:tc>
          <w:tcPr>
            <w:tcW w:w="483" w:type="pct"/>
            <w:tcBorders>
              <w:top w:val="nil"/>
              <w:left w:val="nil"/>
              <w:bottom w:val="nil"/>
              <w:right w:val="nil"/>
            </w:tcBorders>
            <w:shd w:val="clear" w:color="000000" w:fill="FFFFFF"/>
            <w:vAlign w:val="bottom"/>
            <w:hideMark/>
          </w:tcPr>
          <w:p w14:paraId="7AE1653B"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68.462</w:t>
            </w:r>
          </w:p>
        </w:tc>
        <w:tc>
          <w:tcPr>
            <w:tcW w:w="483" w:type="pct"/>
            <w:tcBorders>
              <w:top w:val="nil"/>
              <w:left w:val="nil"/>
              <w:bottom w:val="nil"/>
              <w:right w:val="nil"/>
            </w:tcBorders>
            <w:shd w:val="clear" w:color="000000" w:fill="FFFFFF"/>
            <w:vAlign w:val="bottom"/>
            <w:hideMark/>
          </w:tcPr>
          <w:p w14:paraId="33F57C80"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(126.400)</w:t>
            </w:r>
          </w:p>
        </w:tc>
        <w:tc>
          <w:tcPr>
            <w:tcW w:w="483" w:type="pct"/>
            <w:tcBorders>
              <w:top w:val="nil"/>
              <w:left w:val="nil"/>
              <w:bottom w:val="nil"/>
              <w:right w:val="nil"/>
            </w:tcBorders>
            <w:shd w:val="clear" w:color="000000" w:fill="FFFFFF"/>
            <w:vAlign w:val="center"/>
            <w:hideMark/>
          </w:tcPr>
          <w:p w14:paraId="6BB5FBE9"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center"/>
            <w:hideMark/>
          </w:tcPr>
          <w:p w14:paraId="3F8E0970"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505" w:type="pct"/>
            <w:tcBorders>
              <w:top w:val="nil"/>
              <w:left w:val="nil"/>
              <w:bottom w:val="nil"/>
              <w:right w:val="nil"/>
            </w:tcBorders>
            <w:shd w:val="clear" w:color="000000" w:fill="FFFFFF"/>
            <w:vAlign w:val="bottom"/>
            <w:hideMark/>
          </w:tcPr>
          <w:p w14:paraId="470CE7D3"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53.045</w:t>
            </w:r>
          </w:p>
        </w:tc>
        <w:tc>
          <w:tcPr>
            <w:tcW w:w="456" w:type="pct"/>
            <w:tcBorders>
              <w:top w:val="nil"/>
              <w:left w:val="nil"/>
              <w:bottom w:val="nil"/>
              <w:right w:val="nil"/>
            </w:tcBorders>
            <w:shd w:val="clear" w:color="000000" w:fill="FFFFFF"/>
            <w:vAlign w:val="bottom"/>
            <w:hideMark/>
          </w:tcPr>
          <w:p w14:paraId="55267732"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w:t>
            </w:r>
          </w:p>
        </w:tc>
      </w:tr>
      <w:tr w:rsidR="0051618E" w:rsidRPr="0051618E" w14:paraId="0A6DF902" w14:textId="77777777" w:rsidTr="0051618E">
        <w:trPr>
          <w:trHeight w:hRule="exact" w:val="255"/>
        </w:trPr>
        <w:tc>
          <w:tcPr>
            <w:tcW w:w="1139" w:type="pct"/>
            <w:tcBorders>
              <w:top w:val="nil"/>
              <w:left w:val="nil"/>
              <w:bottom w:val="nil"/>
              <w:right w:val="nil"/>
            </w:tcBorders>
            <w:shd w:val="clear" w:color="000000" w:fill="FFFFFF"/>
            <w:vAlign w:val="bottom"/>
            <w:hideMark/>
          </w:tcPr>
          <w:p w14:paraId="03C57A0D" w14:textId="77777777" w:rsidR="0051618E" w:rsidRPr="0051618E" w:rsidRDefault="0051618E" w:rsidP="0051618E">
            <w:pPr>
              <w:spacing w:after="0" w:line="240" w:lineRule="auto"/>
              <w:jc w:val="both"/>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Amortizacija za 2024. godinu</w:t>
            </w:r>
          </w:p>
        </w:tc>
        <w:tc>
          <w:tcPr>
            <w:tcW w:w="483" w:type="pct"/>
            <w:tcBorders>
              <w:top w:val="nil"/>
              <w:left w:val="nil"/>
              <w:bottom w:val="nil"/>
              <w:right w:val="nil"/>
            </w:tcBorders>
            <w:shd w:val="clear" w:color="000000" w:fill="FFFFFF"/>
            <w:vAlign w:val="center"/>
            <w:hideMark/>
          </w:tcPr>
          <w:p w14:paraId="49E80263"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bottom"/>
            <w:hideMark/>
          </w:tcPr>
          <w:p w14:paraId="64B07C9C"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265.231</w:t>
            </w:r>
          </w:p>
        </w:tc>
        <w:tc>
          <w:tcPr>
            <w:tcW w:w="483" w:type="pct"/>
            <w:tcBorders>
              <w:top w:val="nil"/>
              <w:left w:val="nil"/>
              <w:bottom w:val="nil"/>
              <w:right w:val="nil"/>
            </w:tcBorders>
            <w:shd w:val="clear" w:color="000000" w:fill="FFFFFF"/>
            <w:vAlign w:val="bottom"/>
            <w:hideMark/>
          </w:tcPr>
          <w:p w14:paraId="61A9550C"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285.237</w:t>
            </w:r>
          </w:p>
        </w:tc>
        <w:tc>
          <w:tcPr>
            <w:tcW w:w="483" w:type="pct"/>
            <w:tcBorders>
              <w:top w:val="nil"/>
              <w:left w:val="nil"/>
              <w:bottom w:val="nil"/>
              <w:right w:val="nil"/>
            </w:tcBorders>
            <w:shd w:val="clear" w:color="000000" w:fill="FFFFFF"/>
            <w:vAlign w:val="bottom"/>
            <w:hideMark/>
          </w:tcPr>
          <w:p w14:paraId="3830882C"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404.915</w:t>
            </w:r>
          </w:p>
        </w:tc>
        <w:tc>
          <w:tcPr>
            <w:tcW w:w="483" w:type="pct"/>
            <w:tcBorders>
              <w:top w:val="nil"/>
              <w:left w:val="nil"/>
              <w:bottom w:val="nil"/>
              <w:right w:val="nil"/>
            </w:tcBorders>
            <w:shd w:val="clear" w:color="000000" w:fill="FFFFFF"/>
            <w:vAlign w:val="center"/>
            <w:hideMark/>
          </w:tcPr>
          <w:p w14:paraId="38E4DF85"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center"/>
            <w:hideMark/>
          </w:tcPr>
          <w:p w14:paraId="3F5FBB7F"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505" w:type="pct"/>
            <w:tcBorders>
              <w:top w:val="nil"/>
              <w:left w:val="nil"/>
              <w:bottom w:val="nil"/>
              <w:right w:val="nil"/>
            </w:tcBorders>
            <w:shd w:val="clear" w:color="000000" w:fill="FFFFFF"/>
            <w:vAlign w:val="bottom"/>
            <w:hideMark/>
          </w:tcPr>
          <w:p w14:paraId="56A8CA3B"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15.584</w:t>
            </w:r>
          </w:p>
        </w:tc>
        <w:tc>
          <w:tcPr>
            <w:tcW w:w="456" w:type="pct"/>
            <w:tcBorders>
              <w:top w:val="nil"/>
              <w:left w:val="nil"/>
              <w:bottom w:val="nil"/>
              <w:right w:val="nil"/>
            </w:tcBorders>
            <w:shd w:val="clear" w:color="000000" w:fill="FFFFFF"/>
            <w:vAlign w:val="bottom"/>
            <w:hideMark/>
          </w:tcPr>
          <w:p w14:paraId="24632422"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970.967</w:t>
            </w:r>
          </w:p>
        </w:tc>
      </w:tr>
      <w:tr w:rsidR="0051618E" w:rsidRPr="0051618E" w14:paraId="547206B9" w14:textId="77777777" w:rsidTr="0051618E">
        <w:trPr>
          <w:trHeight w:hRule="exact" w:val="255"/>
        </w:trPr>
        <w:tc>
          <w:tcPr>
            <w:tcW w:w="1139" w:type="pct"/>
            <w:tcBorders>
              <w:top w:val="nil"/>
              <w:left w:val="nil"/>
              <w:bottom w:val="nil"/>
              <w:right w:val="nil"/>
            </w:tcBorders>
            <w:shd w:val="clear" w:color="000000" w:fill="FFFFFF"/>
            <w:vAlign w:val="bottom"/>
            <w:hideMark/>
          </w:tcPr>
          <w:p w14:paraId="37F66E3C" w14:textId="77777777" w:rsidR="0051618E" w:rsidRPr="0051618E" w:rsidRDefault="0051618E" w:rsidP="0051618E">
            <w:pPr>
              <w:spacing w:after="0" w:line="240" w:lineRule="auto"/>
              <w:jc w:val="both"/>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Prodaja ili rashodovanje</w:t>
            </w:r>
          </w:p>
        </w:tc>
        <w:tc>
          <w:tcPr>
            <w:tcW w:w="483" w:type="pct"/>
            <w:tcBorders>
              <w:top w:val="nil"/>
              <w:left w:val="nil"/>
              <w:bottom w:val="nil"/>
              <w:right w:val="nil"/>
            </w:tcBorders>
            <w:shd w:val="clear" w:color="000000" w:fill="FFFFFF"/>
            <w:vAlign w:val="center"/>
            <w:hideMark/>
          </w:tcPr>
          <w:p w14:paraId="03EFC998"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bottom"/>
            <w:hideMark/>
          </w:tcPr>
          <w:p w14:paraId="21157EDF"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 </w:t>
            </w:r>
          </w:p>
        </w:tc>
        <w:tc>
          <w:tcPr>
            <w:tcW w:w="483" w:type="pct"/>
            <w:tcBorders>
              <w:top w:val="nil"/>
              <w:left w:val="nil"/>
              <w:bottom w:val="nil"/>
              <w:right w:val="nil"/>
            </w:tcBorders>
            <w:shd w:val="clear" w:color="000000" w:fill="FFFFFF"/>
            <w:vAlign w:val="bottom"/>
            <w:hideMark/>
          </w:tcPr>
          <w:p w14:paraId="50B102C2"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(70.698)</w:t>
            </w:r>
          </w:p>
        </w:tc>
        <w:tc>
          <w:tcPr>
            <w:tcW w:w="483" w:type="pct"/>
            <w:tcBorders>
              <w:top w:val="nil"/>
              <w:left w:val="nil"/>
              <w:bottom w:val="nil"/>
              <w:right w:val="nil"/>
            </w:tcBorders>
            <w:shd w:val="clear" w:color="000000" w:fill="FFFFFF"/>
            <w:vAlign w:val="bottom"/>
            <w:hideMark/>
          </w:tcPr>
          <w:p w14:paraId="31C3ACD6"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(354.168)</w:t>
            </w:r>
          </w:p>
        </w:tc>
        <w:tc>
          <w:tcPr>
            <w:tcW w:w="483" w:type="pct"/>
            <w:tcBorders>
              <w:top w:val="nil"/>
              <w:left w:val="nil"/>
              <w:bottom w:val="nil"/>
              <w:right w:val="nil"/>
            </w:tcBorders>
            <w:shd w:val="clear" w:color="000000" w:fill="FFFFFF"/>
            <w:vAlign w:val="center"/>
            <w:hideMark/>
          </w:tcPr>
          <w:p w14:paraId="3ACA57D9"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483" w:type="pct"/>
            <w:tcBorders>
              <w:top w:val="nil"/>
              <w:left w:val="nil"/>
              <w:bottom w:val="nil"/>
              <w:right w:val="nil"/>
            </w:tcBorders>
            <w:shd w:val="clear" w:color="000000" w:fill="FFFFFF"/>
            <w:vAlign w:val="center"/>
            <w:hideMark/>
          </w:tcPr>
          <w:p w14:paraId="7F98EBF5"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w:t>
            </w:r>
          </w:p>
        </w:tc>
        <w:tc>
          <w:tcPr>
            <w:tcW w:w="505" w:type="pct"/>
            <w:tcBorders>
              <w:top w:val="nil"/>
              <w:left w:val="nil"/>
              <w:bottom w:val="nil"/>
              <w:right w:val="nil"/>
            </w:tcBorders>
            <w:shd w:val="clear" w:color="000000" w:fill="FFFFFF"/>
            <w:vAlign w:val="bottom"/>
            <w:hideMark/>
          </w:tcPr>
          <w:p w14:paraId="28A104D3" w14:textId="77777777" w:rsidR="0051618E" w:rsidRPr="0051618E" w:rsidRDefault="0051618E" w:rsidP="0051618E">
            <w:pPr>
              <w:spacing w:after="0" w:line="240" w:lineRule="auto"/>
              <w:jc w:val="right"/>
              <w:rPr>
                <w:rFonts w:ascii="Calibri" w:eastAsia="Times New Roman" w:hAnsi="Calibri" w:cs="Calibri"/>
                <w:sz w:val="19"/>
                <w:szCs w:val="19"/>
                <w:lang w:eastAsia="hr-HR"/>
              </w:rPr>
            </w:pPr>
            <w:r w:rsidRPr="0051618E">
              <w:rPr>
                <w:rFonts w:ascii="Calibri" w:eastAsia="Times New Roman" w:hAnsi="Calibri" w:cs="Calibri"/>
                <w:sz w:val="19"/>
                <w:szCs w:val="19"/>
                <w:lang w:eastAsia="hr-HR"/>
              </w:rPr>
              <w:t>(15.367)</w:t>
            </w:r>
          </w:p>
        </w:tc>
        <w:tc>
          <w:tcPr>
            <w:tcW w:w="456" w:type="pct"/>
            <w:tcBorders>
              <w:top w:val="nil"/>
              <w:left w:val="nil"/>
              <w:bottom w:val="nil"/>
              <w:right w:val="nil"/>
            </w:tcBorders>
            <w:shd w:val="clear" w:color="000000" w:fill="FFFFFF"/>
            <w:vAlign w:val="bottom"/>
            <w:hideMark/>
          </w:tcPr>
          <w:p w14:paraId="4442DF01"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(440.233)</w:t>
            </w:r>
          </w:p>
        </w:tc>
      </w:tr>
      <w:tr w:rsidR="0051618E" w:rsidRPr="0051618E" w14:paraId="7C1F5ECF" w14:textId="77777777" w:rsidTr="0051618E">
        <w:trPr>
          <w:trHeight w:hRule="exact" w:val="255"/>
        </w:trPr>
        <w:tc>
          <w:tcPr>
            <w:tcW w:w="1139" w:type="pct"/>
            <w:tcBorders>
              <w:top w:val="single" w:sz="4" w:space="0" w:color="auto"/>
              <w:left w:val="nil"/>
              <w:bottom w:val="single" w:sz="8" w:space="0" w:color="auto"/>
              <w:right w:val="nil"/>
            </w:tcBorders>
            <w:shd w:val="clear" w:color="000000" w:fill="FFFFFF"/>
            <w:vAlign w:val="bottom"/>
            <w:hideMark/>
          </w:tcPr>
          <w:p w14:paraId="3578CD7C" w14:textId="77777777" w:rsidR="0051618E" w:rsidRPr="0051618E" w:rsidRDefault="0051618E" w:rsidP="0051618E">
            <w:pPr>
              <w:spacing w:after="0" w:line="240" w:lineRule="auto"/>
              <w:jc w:val="both"/>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31.12.2024.</w:t>
            </w:r>
          </w:p>
        </w:tc>
        <w:tc>
          <w:tcPr>
            <w:tcW w:w="483" w:type="pct"/>
            <w:tcBorders>
              <w:top w:val="single" w:sz="4" w:space="0" w:color="auto"/>
              <w:left w:val="nil"/>
              <w:bottom w:val="single" w:sz="8" w:space="0" w:color="auto"/>
              <w:right w:val="nil"/>
            </w:tcBorders>
            <w:shd w:val="clear" w:color="000000" w:fill="FFFFFF"/>
            <w:vAlign w:val="bottom"/>
            <w:hideMark/>
          </w:tcPr>
          <w:p w14:paraId="766FE58F"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w:t>
            </w:r>
          </w:p>
        </w:tc>
        <w:tc>
          <w:tcPr>
            <w:tcW w:w="483" w:type="pct"/>
            <w:tcBorders>
              <w:top w:val="single" w:sz="4" w:space="0" w:color="auto"/>
              <w:left w:val="nil"/>
              <w:bottom w:val="single" w:sz="8" w:space="0" w:color="auto"/>
              <w:right w:val="nil"/>
            </w:tcBorders>
            <w:shd w:val="clear" w:color="000000" w:fill="FFFFFF"/>
            <w:vAlign w:val="bottom"/>
            <w:hideMark/>
          </w:tcPr>
          <w:p w14:paraId="3DC6A525"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3.270.992</w:t>
            </w:r>
          </w:p>
        </w:tc>
        <w:tc>
          <w:tcPr>
            <w:tcW w:w="483" w:type="pct"/>
            <w:tcBorders>
              <w:top w:val="single" w:sz="4" w:space="0" w:color="auto"/>
              <w:left w:val="nil"/>
              <w:bottom w:val="single" w:sz="8" w:space="0" w:color="auto"/>
              <w:right w:val="nil"/>
            </w:tcBorders>
            <w:shd w:val="clear" w:color="000000" w:fill="FFFFFF"/>
            <w:vAlign w:val="bottom"/>
            <w:hideMark/>
          </w:tcPr>
          <w:p w14:paraId="08BA6293"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1.474.178</w:t>
            </w:r>
          </w:p>
        </w:tc>
        <w:tc>
          <w:tcPr>
            <w:tcW w:w="483" w:type="pct"/>
            <w:tcBorders>
              <w:top w:val="single" w:sz="4" w:space="0" w:color="auto"/>
              <w:left w:val="nil"/>
              <w:bottom w:val="single" w:sz="8" w:space="0" w:color="auto"/>
              <w:right w:val="nil"/>
            </w:tcBorders>
            <w:shd w:val="clear" w:color="000000" w:fill="FFFFFF"/>
            <w:vAlign w:val="bottom"/>
            <w:hideMark/>
          </w:tcPr>
          <w:p w14:paraId="7164449E"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4.469.499</w:t>
            </w:r>
          </w:p>
        </w:tc>
        <w:tc>
          <w:tcPr>
            <w:tcW w:w="483" w:type="pct"/>
            <w:tcBorders>
              <w:top w:val="single" w:sz="4" w:space="0" w:color="auto"/>
              <w:left w:val="nil"/>
              <w:bottom w:val="single" w:sz="8" w:space="0" w:color="auto"/>
              <w:right w:val="nil"/>
            </w:tcBorders>
            <w:shd w:val="clear" w:color="000000" w:fill="FFFFFF"/>
            <w:vAlign w:val="bottom"/>
            <w:hideMark/>
          </w:tcPr>
          <w:p w14:paraId="2EA9497A"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w:t>
            </w:r>
          </w:p>
        </w:tc>
        <w:tc>
          <w:tcPr>
            <w:tcW w:w="483" w:type="pct"/>
            <w:tcBorders>
              <w:top w:val="single" w:sz="4" w:space="0" w:color="auto"/>
              <w:left w:val="nil"/>
              <w:bottom w:val="single" w:sz="8" w:space="0" w:color="auto"/>
              <w:right w:val="nil"/>
            </w:tcBorders>
            <w:shd w:val="clear" w:color="000000" w:fill="FFFFFF"/>
            <w:vAlign w:val="bottom"/>
            <w:hideMark/>
          </w:tcPr>
          <w:p w14:paraId="2F748C56"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w:t>
            </w:r>
          </w:p>
        </w:tc>
        <w:tc>
          <w:tcPr>
            <w:tcW w:w="505" w:type="pct"/>
            <w:tcBorders>
              <w:top w:val="single" w:sz="4" w:space="0" w:color="auto"/>
              <w:left w:val="nil"/>
              <w:bottom w:val="single" w:sz="8" w:space="0" w:color="auto"/>
              <w:right w:val="nil"/>
            </w:tcBorders>
            <w:shd w:val="clear" w:color="000000" w:fill="FFFFFF"/>
            <w:vAlign w:val="bottom"/>
            <w:hideMark/>
          </w:tcPr>
          <w:p w14:paraId="25388FDE"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96.470</w:t>
            </w:r>
          </w:p>
        </w:tc>
        <w:tc>
          <w:tcPr>
            <w:tcW w:w="456" w:type="pct"/>
            <w:tcBorders>
              <w:top w:val="single" w:sz="4" w:space="0" w:color="auto"/>
              <w:left w:val="nil"/>
              <w:bottom w:val="single" w:sz="8" w:space="0" w:color="auto"/>
              <w:right w:val="nil"/>
            </w:tcBorders>
            <w:shd w:val="clear" w:color="000000" w:fill="FFFFFF"/>
            <w:vAlign w:val="bottom"/>
            <w:hideMark/>
          </w:tcPr>
          <w:p w14:paraId="05F3FC36"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9.311.139</w:t>
            </w:r>
          </w:p>
        </w:tc>
      </w:tr>
      <w:tr w:rsidR="0051618E" w:rsidRPr="0051618E" w14:paraId="0C49E4A9" w14:textId="77777777" w:rsidTr="0051618E">
        <w:trPr>
          <w:trHeight w:hRule="exact" w:val="255"/>
        </w:trPr>
        <w:tc>
          <w:tcPr>
            <w:tcW w:w="1622" w:type="pct"/>
            <w:gridSpan w:val="2"/>
            <w:tcBorders>
              <w:top w:val="single" w:sz="8" w:space="0" w:color="auto"/>
              <w:left w:val="nil"/>
              <w:bottom w:val="single" w:sz="4" w:space="0" w:color="auto"/>
              <w:right w:val="nil"/>
            </w:tcBorders>
            <w:shd w:val="clear" w:color="000000" w:fill="FFFFFF"/>
            <w:noWrap/>
            <w:vAlign w:val="bottom"/>
            <w:hideMark/>
          </w:tcPr>
          <w:p w14:paraId="5A851812"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NETO KNJIGOVODSTVENA VRIJEDNOST</w:t>
            </w:r>
          </w:p>
        </w:tc>
        <w:tc>
          <w:tcPr>
            <w:tcW w:w="483" w:type="pct"/>
            <w:tcBorders>
              <w:top w:val="nil"/>
              <w:left w:val="nil"/>
              <w:bottom w:val="single" w:sz="4" w:space="0" w:color="auto"/>
              <w:right w:val="nil"/>
            </w:tcBorders>
            <w:shd w:val="clear" w:color="000000" w:fill="FFFFFF"/>
            <w:vAlign w:val="bottom"/>
            <w:hideMark/>
          </w:tcPr>
          <w:p w14:paraId="3EF94188"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 </w:t>
            </w:r>
          </w:p>
        </w:tc>
        <w:tc>
          <w:tcPr>
            <w:tcW w:w="483" w:type="pct"/>
            <w:tcBorders>
              <w:top w:val="nil"/>
              <w:left w:val="nil"/>
              <w:bottom w:val="single" w:sz="4" w:space="0" w:color="auto"/>
              <w:right w:val="nil"/>
            </w:tcBorders>
            <w:shd w:val="clear" w:color="000000" w:fill="FFFFFF"/>
            <w:vAlign w:val="bottom"/>
            <w:hideMark/>
          </w:tcPr>
          <w:p w14:paraId="7B53D3D2"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 </w:t>
            </w:r>
          </w:p>
        </w:tc>
        <w:tc>
          <w:tcPr>
            <w:tcW w:w="483" w:type="pct"/>
            <w:tcBorders>
              <w:top w:val="nil"/>
              <w:left w:val="nil"/>
              <w:bottom w:val="single" w:sz="4" w:space="0" w:color="auto"/>
              <w:right w:val="nil"/>
            </w:tcBorders>
            <w:shd w:val="clear" w:color="000000" w:fill="FFFFFF"/>
            <w:vAlign w:val="bottom"/>
            <w:hideMark/>
          </w:tcPr>
          <w:p w14:paraId="59F22230"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 </w:t>
            </w:r>
          </w:p>
        </w:tc>
        <w:tc>
          <w:tcPr>
            <w:tcW w:w="483" w:type="pct"/>
            <w:tcBorders>
              <w:top w:val="nil"/>
              <w:left w:val="nil"/>
              <w:bottom w:val="single" w:sz="4" w:space="0" w:color="auto"/>
              <w:right w:val="nil"/>
            </w:tcBorders>
            <w:shd w:val="clear" w:color="000000" w:fill="FFFFFF"/>
            <w:vAlign w:val="bottom"/>
            <w:hideMark/>
          </w:tcPr>
          <w:p w14:paraId="391671DD"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 </w:t>
            </w:r>
          </w:p>
        </w:tc>
        <w:tc>
          <w:tcPr>
            <w:tcW w:w="483" w:type="pct"/>
            <w:tcBorders>
              <w:top w:val="nil"/>
              <w:left w:val="nil"/>
              <w:bottom w:val="single" w:sz="4" w:space="0" w:color="auto"/>
              <w:right w:val="nil"/>
            </w:tcBorders>
            <w:shd w:val="clear" w:color="000000" w:fill="FFFFFF"/>
            <w:vAlign w:val="bottom"/>
            <w:hideMark/>
          </w:tcPr>
          <w:p w14:paraId="2D1B10BD"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 </w:t>
            </w:r>
          </w:p>
        </w:tc>
        <w:tc>
          <w:tcPr>
            <w:tcW w:w="505" w:type="pct"/>
            <w:tcBorders>
              <w:top w:val="nil"/>
              <w:left w:val="nil"/>
              <w:bottom w:val="single" w:sz="4" w:space="0" w:color="auto"/>
              <w:right w:val="nil"/>
            </w:tcBorders>
            <w:shd w:val="clear" w:color="000000" w:fill="FFFFFF"/>
            <w:vAlign w:val="bottom"/>
            <w:hideMark/>
          </w:tcPr>
          <w:p w14:paraId="025DFA41"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 </w:t>
            </w:r>
          </w:p>
        </w:tc>
        <w:tc>
          <w:tcPr>
            <w:tcW w:w="456" w:type="pct"/>
            <w:tcBorders>
              <w:top w:val="nil"/>
              <w:left w:val="nil"/>
              <w:bottom w:val="single" w:sz="4" w:space="0" w:color="auto"/>
              <w:right w:val="nil"/>
            </w:tcBorders>
            <w:shd w:val="clear" w:color="000000" w:fill="FFFFFF"/>
            <w:vAlign w:val="bottom"/>
            <w:hideMark/>
          </w:tcPr>
          <w:p w14:paraId="6A56500D"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 </w:t>
            </w:r>
          </w:p>
        </w:tc>
      </w:tr>
      <w:tr w:rsidR="0051618E" w:rsidRPr="0051618E" w14:paraId="40735F25" w14:textId="77777777" w:rsidTr="0051618E">
        <w:trPr>
          <w:trHeight w:hRule="exact" w:val="255"/>
        </w:trPr>
        <w:tc>
          <w:tcPr>
            <w:tcW w:w="1139" w:type="pct"/>
            <w:tcBorders>
              <w:top w:val="nil"/>
              <w:left w:val="nil"/>
              <w:bottom w:val="single" w:sz="8" w:space="0" w:color="auto"/>
              <w:right w:val="nil"/>
            </w:tcBorders>
            <w:shd w:val="clear" w:color="000000" w:fill="FFFFFF"/>
            <w:vAlign w:val="bottom"/>
            <w:hideMark/>
          </w:tcPr>
          <w:p w14:paraId="09D5DB06" w14:textId="77777777" w:rsidR="0051618E" w:rsidRPr="0051618E" w:rsidRDefault="0051618E" w:rsidP="0051618E">
            <w:pPr>
              <w:spacing w:after="0" w:line="240" w:lineRule="auto"/>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31.12.2023.</w:t>
            </w:r>
          </w:p>
        </w:tc>
        <w:tc>
          <w:tcPr>
            <w:tcW w:w="483" w:type="pct"/>
            <w:tcBorders>
              <w:top w:val="nil"/>
              <w:left w:val="nil"/>
              <w:bottom w:val="single" w:sz="8" w:space="0" w:color="auto"/>
              <w:right w:val="nil"/>
            </w:tcBorders>
            <w:shd w:val="clear" w:color="000000" w:fill="FFFFFF"/>
            <w:vAlign w:val="bottom"/>
            <w:hideMark/>
          </w:tcPr>
          <w:p w14:paraId="6C402E6C"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1.030.441</w:t>
            </w:r>
          </w:p>
        </w:tc>
        <w:tc>
          <w:tcPr>
            <w:tcW w:w="483" w:type="pct"/>
            <w:tcBorders>
              <w:top w:val="nil"/>
              <w:left w:val="nil"/>
              <w:bottom w:val="single" w:sz="8" w:space="0" w:color="auto"/>
              <w:right w:val="nil"/>
            </w:tcBorders>
            <w:shd w:val="clear" w:color="000000" w:fill="FFFFFF"/>
            <w:vAlign w:val="bottom"/>
            <w:hideMark/>
          </w:tcPr>
          <w:p w14:paraId="7541DCBE"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7.248.510</w:t>
            </w:r>
          </w:p>
        </w:tc>
        <w:tc>
          <w:tcPr>
            <w:tcW w:w="483" w:type="pct"/>
            <w:tcBorders>
              <w:top w:val="nil"/>
              <w:left w:val="nil"/>
              <w:bottom w:val="single" w:sz="8" w:space="0" w:color="auto"/>
              <w:right w:val="nil"/>
            </w:tcBorders>
            <w:shd w:val="clear" w:color="000000" w:fill="FFFFFF"/>
            <w:vAlign w:val="bottom"/>
            <w:hideMark/>
          </w:tcPr>
          <w:p w14:paraId="7ABE5A6F"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711.869</w:t>
            </w:r>
          </w:p>
        </w:tc>
        <w:tc>
          <w:tcPr>
            <w:tcW w:w="483" w:type="pct"/>
            <w:tcBorders>
              <w:top w:val="nil"/>
              <w:left w:val="nil"/>
              <w:bottom w:val="single" w:sz="8" w:space="0" w:color="auto"/>
              <w:right w:val="nil"/>
            </w:tcBorders>
            <w:shd w:val="clear" w:color="000000" w:fill="FFFFFF"/>
            <w:vAlign w:val="bottom"/>
            <w:hideMark/>
          </w:tcPr>
          <w:p w14:paraId="73A04670"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1.127.539</w:t>
            </w:r>
          </w:p>
        </w:tc>
        <w:tc>
          <w:tcPr>
            <w:tcW w:w="483" w:type="pct"/>
            <w:tcBorders>
              <w:top w:val="nil"/>
              <w:left w:val="nil"/>
              <w:bottom w:val="single" w:sz="8" w:space="0" w:color="auto"/>
              <w:right w:val="nil"/>
            </w:tcBorders>
            <w:shd w:val="clear" w:color="000000" w:fill="FFFFFF"/>
            <w:vAlign w:val="bottom"/>
            <w:hideMark/>
          </w:tcPr>
          <w:p w14:paraId="66BB291A"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9.916</w:t>
            </w:r>
          </w:p>
        </w:tc>
        <w:tc>
          <w:tcPr>
            <w:tcW w:w="483" w:type="pct"/>
            <w:tcBorders>
              <w:top w:val="nil"/>
              <w:left w:val="nil"/>
              <w:bottom w:val="single" w:sz="8" w:space="0" w:color="auto"/>
              <w:right w:val="nil"/>
            </w:tcBorders>
            <w:shd w:val="clear" w:color="000000" w:fill="FFFFFF"/>
            <w:vAlign w:val="bottom"/>
            <w:hideMark/>
          </w:tcPr>
          <w:p w14:paraId="3524B25F"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2.784</w:t>
            </w:r>
          </w:p>
        </w:tc>
        <w:tc>
          <w:tcPr>
            <w:tcW w:w="505" w:type="pct"/>
            <w:tcBorders>
              <w:top w:val="nil"/>
              <w:left w:val="nil"/>
              <w:bottom w:val="single" w:sz="8" w:space="0" w:color="auto"/>
              <w:right w:val="nil"/>
            </w:tcBorders>
            <w:shd w:val="clear" w:color="000000" w:fill="FFFFFF"/>
            <w:vAlign w:val="bottom"/>
            <w:hideMark/>
          </w:tcPr>
          <w:p w14:paraId="5BDBBDE0"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16.373</w:t>
            </w:r>
          </w:p>
        </w:tc>
        <w:tc>
          <w:tcPr>
            <w:tcW w:w="456" w:type="pct"/>
            <w:tcBorders>
              <w:top w:val="nil"/>
              <w:left w:val="nil"/>
              <w:bottom w:val="single" w:sz="8" w:space="0" w:color="auto"/>
              <w:right w:val="nil"/>
            </w:tcBorders>
            <w:shd w:val="clear" w:color="000000" w:fill="FFFFFF"/>
            <w:vAlign w:val="bottom"/>
            <w:hideMark/>
          </w:tcPr>
          <w:p w14:paraId="181032A3"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10.147.433</w:t>
            </w:r>
          </w:p>
        </w:tc>
      </w:tr>
      <w:tr w:rsidR="0051618E" w:rsidRPr="0051618E" w14:paraId="70509259" w14:textId="77777777" w:rsidTr="0051618E">
        <w:trPr>
          <w:trHeight w:hRule="exact" w:val="255"/>
        </w:trPr>
        <w:tc>
          <w:tcPr>
            <w:tcW w:w="1139" w:type="pct"/>
            <w:tcBorders>
              <w:top w:val="single" w:sz="4" w:space="0" w:color="auto"/>
              <w:left w:val="nil"/>
              <w:bottom w:val="single" w:sz="8" w:space="0" w:color="auto"/>
              <w:right w:val="nil"/>
            </w:tcBorders>
            <w:shd w:val="clear" w:color="000000" w:fill="FFFFFF"/>
            <w:vAlign w:val="bottom"/>
            <w:hideMark/>
          </w:tcPr>
          <w:p w14:paraId="2515F6AB" w14:textId="77777777" w:rsidR="0051618E" w:rsidRPr="0051618E" w:rsidRDefault="0051618E" w:rsidP="0051618E">
            <w:pPr>
              <w:spacing w:after="0" w:line="240" w:lineRule="auto"/>
              <w:jc w:val="both"/>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31.12.2024.</w:t>
            </w:r>
          </w:p>
        </w:tc>
        <w:tc>
          <w:tcPr>
            <w:tcW w:w="483" w:type="pct"/>
            <w:tcBorders>
              <w:top w:val="single" w:sz="4" w:space="0" w:color="auto"/>
              <w:left w:val="nil"/>
              <w:bottom w:val="single" w:sz="8" w:space="0" w:color="auto"/>
              <w:right w:val="nil"/>
            </w:tcBorders>
            <w:shd w:val="clear" w:color="000000" w:fill="FFFFFF"/>
            <w:vAlign w:val="bottom"/>
            <w:hideMark/>
          </w:tcPr>
          <w:p w14:paraId="56A4CAFF"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1.030.441</w:t>
            </w:r>
          </w:p>
        </w:tc>
        <w:tc>
          <w:tcPr>
            <w:tcW w:w="483" w:type="pct"/>
            <w:tcBorders>
              <w:top w:val="single" w:sz="4" w:space="0" w:color="auto"/>
              <w:left w:val="nil"/>
              <w:bottom w:val="single" w:sz="8" w:space="0" w:color="auto"/>
              <w:right w:val="nil"/>
            </w:tcBorders>
            <w:shd w:val="clear" w:color="000000" w:fill="FFFFFF"/>
            <w:vAlign w:val="bottom"/>
            <w:hideMark/>
          </w:tcPr>
          <w:p w14:paraId="0B0C806A"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7.080.076</w:t>
            </w:r>
          </w:p>
        </w:tc>
        <w:tc>
          <w:tcPr>
            <w:tcW w:w="483" w:type="pct"/>
            <w:tcBorders>
              <w:top w:val="single" w:sz="4" w:space="0" w:color="auto"/>
              <w:left w:val="nil"/>
              <w:bottom w:val="single" w:sz="8" w:space="0" w:color="auto"/>
              <w:right w:val="nil"/>
            </w:tcBorders>
            <w:shd w:val="clear" w:color="000000" w:fill="FFFFFF"/>
            <w:vAlign w:val="bottom"/>
            <w:hideMark/>
          </w:tcPr>
          <w:p w14:paraId="79A72BEF"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692.835</w:t>
            </w:r>
          </w:p>
        </w:tc>
        <w:tc>
          <w:tcPr>
            <w:tcW w:w="483" w:type="pct"/>
            <w:tcBorders>
              <w:top w:val="single" w:sz="4" w:space="0" w:color="auto"/>
              <w:left w:val="nil"/>
              <w:bottom w:val="single" w:sz="8" w:space="0" w:color="auto"/>
              <w:right w:val="nil"/>
            </w:tcBorders>
            <w:shd w:val="clear" w:color="000000" w:fill="FFFFFF"/>
            <w:vAlign w:val="bottom"/>
            <w:hideMark/>
          </w:tcPr>
          <w:p w14:paraId="1D4D7054"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2.408.957</w:t>
            </w:r>
          </w:p>
        </w:tc>
        <w:tc>
          <w:tcPr>
            <w:tcW w:w="483" w:type="pct"/>
            <w:tcBorders>
              <w:top w:val="single" w:sz="4" w:space="0" w:color="auto"/>
              <w:left w:val="nil"/>
              <w:bottom w:val="single" w:sz="8" w:space="0" w:color="auto"/>
              <w:right w:val="nil"/>
            </w:tcBorders>
            <w:shd w:val="clear" w:color="000000" w:fill="FFFFFF"/>
            <w:vAlign w:val="bottom"/>
            <w:hideMark/>
          </w:tcPr>
          <w:p w14:paraId="3EDB0DC6"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179.458</w:t>
            </w:r>
          </w:p>
        </w:tc>
        <w:tc>
          <w:tcPr>
            <w:tcW w:w="483" w:type="pct"/>
            <w:tcBorders>
              <w:top w:val="single" w:sz="4" w:space="0" w:color="auto"/>
              <w:left w:val="nil"/>
              <w:bottom w:val="single" w:sz="8" w:space="0" w:color="auto"/>
              <w:right w:val="nil"/>
            </w:tcBorders>
            <w:shd w:val="clear" w:color="000000" w:fill="FFFFFF"/>
            <w:vAlign w:val="bottom"/>
            <w:hideMark/>
          </w:tcPr>
          <w:p w14:paraId="74AC34CD"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2.784</w:t>
            </w:r>
          </w:p>
        </w:tc>
        <w:tc>
          <w:tcPr>
            <w:tcW w:w="505" w:type="pct"/>
            <w:tcBorders>
              <w:top w:val="single" w:sz="4" w:space="0" w:color="auto"/>
              <w:left w:val="nil"/>
              <w:bottom w:val="single" w:sz="8" w:space="0" w:color="auto"/>
              <w:right w:val="nil"/>
            </w:tcBorders>
            <w:shd w:val="clear" w:color="000000" w:fill="FFFFFF"/>
            <w:vAlign w:val="bottom"/>
            <w:hideMark/>
          </w:tcPr>
          <w:p w14:paraId="0D728E71"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39.603</w:t>
            </w:r>
          </w:p>
        </w:tc>
        <w:tc>
          <w:tcPr>
            <w:tcW w:w="456" w:type="pct"/>
            <w:tcBorders>
              <w:top w:val="single" w:sz="4" w:space="0" w:color="auto"/>
              <w:left w:val="nil"/>
              <w:bottom w:val="single" w:sz="8" w:space="0" w:color="auto"/>
              <w:right w:val="nil"/>
            </w:tcBorders>
            <w:shd w:val="clear" w:color="000000" w:fill="FFFFFF"/>
            <w:vAlign w:val="bottom"/>
            <w:hideMark/>
          </w:tcPr>
          <w:p w14:paraId="7ECF432A" w14:textId="77777777" w:rsidR="0051618E" w:rsidRPr="0051618E" w:rsidRDefault="0051618E" w:rsidP="0051618E">
            <w:pPr>
              <w:spacing w:after="0" w:line="240" w:lineRule="auto"/>
              <w:jc w:val="right"/>
              <w:rPr>
                <w:rFonts w:ascii="Calibri" w:eastAsia="Times New Roman" w:hAnsi="Calibri" w:cs="Calibri"/>
                <w:b/>
                <w:bCs/>
                <w:sz w:val="19"/>
                <w:szCs w:val="19"/>
                <w:lang w:eastAsia="hr-HR"/>
              </w:rPr>
            </w:pPr>
            <w:r w:rsidRPr="0051618E">
              <w:rPr>
                <w:rFonts w:ascii="Calibri" w:eastAsia="Times New Roman" w:hAnsi="Calibri" w:cs="Calibri"/>
                <w:b/>
                <w:bCs/>
                <w:sz w:val="19"/>
                <w:szCs w:val="19"/>
                <w:lang w:eastAsia="hr-HR"/>
              </w:rPr>
              <w:t>11.434.155</w:t>
            </w:r>
          </w:p>
        </w:tc>
      </w:tr>
    </w:tbl>
    <w:p w14:paraId="2AC4E480" w14:textId="77777777" w:rsidR="0051618E" w:rsidRDefault="0051618E">
      <w:pPr>
        <w:rPr>
          <w:rFonts w:ascii="Arial" w:eastAsia="Times New Roman" w:hAnsi="Arial" w:cs="Arial"/>
          <w:color w:val="FF0000"/>
          <w:lang w:eastAsia="hr-HR"/>
        </w:rPr>
      </w:pPr>
      <w:bookmarkStart w:id="4" w:name="_Hlk62805369"/>
    </w:p>
    <w:p w14:paraId="59DE99A8" w14:textId="77777777" w:rsidR="0051618E" w:rsidRDefault="0051618E">
      <w:pPr>
        <w:rPr>
          <w:rFonts w:ascii="Arial" w:eastAsia="Times New Roman" w:hAnsi="Arial" w:cs="Arial"/>
          <w:color w:val="FF0000"/>
          <w:lang w:eastAsia="hr-HR"/>
        </w:rPr>
        <w:sectPr w:rsidR="0051618E" w:rsidSect="0051618E">
          <w:headerReference w:type="default" r:id="rId14"/>
          <w:footerReference w:type="default" r:id="rId15"/>
          <w:pgSz w:w="16838" w:h="11906" w:orient="landscape"/>
          <w:pgMar w:top="1418" w:right="1134" w:bottom="1134" w:left="1134" w:header="709" w:footer="709" w:gutter="0"/>
          <w:cols w:space="720"/>
          <w:titlePg/>
          <w:docGrid w:linePitch="299"/>
        </w:sectPr>
      </w:pPr>
    </w:p>
    <w:bookmarkEnd w:id="4"/>
    <w:p w14:paraId="2B2486E6" w14:textId="77777777" w:rsidR="002D33E4" w:rsidRPr="00EA6933" w:rsidRDefault="002D33E4" w:rsidP="002D33E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lastRenderedPageBreak/>
        <w:t xml:space="preserve">Nematerijalna imovina sastoji se od izdataka za razvoj, koncesija, patenata, licencija, robnih i uslužnih marki, softvera i ostalih prava, </w:t>
      </w:r>
      <w:proofErr w:type="spellStart"/>
      <w:r w:rsidRPr="00EA6933">
        <w:rPr>
          <w:rFonts w:ascii="Arial" w:eastAsia="Times New Roman" w:hAnsi="Arial" w:cs="Arial"/>
          <w:lang w:eastAsia="hr-HR"/>
        </w:rPr>
        <w:t>goodwilla</w:t>
      </w:r>
      <w:proofErr w:type="spellEnd"/>
      <w:r w:rsidRPr="00EA6933">
        <w:rPr>
          <w:rFonts w:ascii="Arial" w:eastAsia="Times New Roman" w:hAnsi="Arial" w:cs="Arial"/>
          <w:lang w:eastAsia="hr-HR"/>
        </w:rPr>
        <w:t xml:space="preserve">, predujmova za nabavku nematerijalne imovine, nematerijalne imovine u pripremi i ostale nematerijalne imovine. </w:t>
      </w:r>
    </w:p>
    <w:p w14:paraId="3357FF52" w14:textId="77777777" w:rsidR="002D33E4" w:rsidRPr="00EA6933" w:rsidRDefault="002D33E4" w:rsidP="002D33E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1EAB77E" w14:textId="77777777" w:rsidR="002D33E4" w:rsidRPr="00EA6933" w:rsidRDefault="002D33E4" w:rsidP="002D33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Knjigovodstvena vrijednost nematerijalne imovine na dan izvještavanja iznosila je 39.602,48 EUR.</w:t>
      </w:r>
    </w:p>
    <w:p w14:paraId="4E2DBC2E" w14:textId="77777777" w:rsidR="002D33E4" w:rsidRDefault="002D33E4" w:rsidP="0051618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04354A04" w14:textId="6D860244" w:rsidR="0051618E" w:rsidRPr="00EA6933" w:rsidRDefault="0051618E" w:rsidP="0051618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r w:rsidRPr="00EA6933">
        <w:rPr>
          <w:rFonts w:ascii="Arial" w:eastAsia="Times New Roman" w:hAnsi="Arial" w:cs="Arial"/>
          <w:lang w:eastAsia="hr-HR"/>
        </w:rPr>
        <w:t xml:space="preserve">Materijalna imovina sastoji se od zemljišta, građevinskih objekata, postrojenja i opreme, alata, pogonskog inventara i transportne imovine, biološke imovine, predujmova za materijalnu imovinu, materijalne imovine u pripremi, ostale materijalne imovine i ulaganja u nekretnine. </w:t>
      </w:r>
    </w:p>
    <w:p w14:paraId="0B6539A6" w14:textId="77777777" w:rsidR="0051618E" w:rsidRPr="00EA6933" w:rsidRDefault="0051618E" w:rsidP="005161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i/>
          <w:color w:val="FF0000"/>
          <w:lang w:eastAsia="hr-HR"/>
        </w:rPr>
      </w:pPr>
    </w:p>
    <w:p w14:paraId="45613FA4" w14:textId="77777777" w:rsidR="0051618E" w:rsidRPr="00EA6933" w:rsidRDefault="0051618E" w:rsidP="0051618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Knjigovodstvena vrijednost materijalne imovine na dan sastavljanja financijskih izvještaja iznosila je 11.394.551,55 EUR. </w:t>
      </w:r>
    </w:p>
    <w:p w14:paraId="3ED3421B" w14:textId="77777777" w:rsidR="0051618E" w:rsidRPr="00EA6933" w:rsidRDefault="0051618E" w:rsidP="0051618E">
      <w:pPr>
        <w:autoSpaceDE w:val="0"/>
        <w:autoSpaceDN w:val="0"/>
        <w:adjustRightInd w:val="0"/>
        <w:spacing w:after="0" w:line="240" w:lineRule="auto"/>
        <w:rPr>
          <w:rFonts w:ascii="Arial" w:eastAsia="Times New Roman" w:hAnsi="Arial" w:cs="Arial"/>
          <w:color w:val="FF0000"/>
          <w:lang w:eastAsia="hr-HR"/>
        </w:rPr>
      </w:pPr>
    </w:p>
    <w:p w14:paraId="499BE33E" w14:textId="77777777" w:rsidR="0051618E" w:rsidRPr="00EA6933" w:rsidRDefault="0051618E" w:rsidP="0051618E">
      <w:pPr>
        <w:autoSpaceDE w:val="0"/>
        <w:autoSpaceDN w:val="0"/>
        <w:adjustRightInd w:val="0"/>
        <w:spacing w:after="0" w:line="240" w:lineRule="auto"/>
        <w:rPr>
          <w:rFonts w:ascii="Arial" w:eastAsia="Times New Roman" w:hAnsi="Arial" w:cs="Arial"/>
          <w:lang w:eastAsia="hr-HR"/>
        </w:rPr>
      </w:pPr>
      <w:r w:rsidRPr="00EA6933">
        <w:rPr>
          <w:rFonts w:ascii="Arial" w:eastAsia="Times New Roman" w:hAnsi="Arial" w:cs="Arial"/>
          <w:lang w:eastAsia="hr-HR"/>
        </w:rPr>
        <w:t>Amortizacija materijalne imovine (ispravak vrijednosti) obračunava se sukladno korisnom vijeku uporabe, linearnom metodom i primjenom stopa u skladu s računovodstvenim politikama.</w:t>
      </w:r>
    </w:p>
    <w:p w14:paraId="04D91B15" w14:textId="77777777" w:rsidR="0051618E" w:rsidRDefault="0051618E" w:rsidP="0051618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730DA2E6" w14:textId="17F0B538" w:rsidR="004E5ABA" w:rsidRPr="002D33E4" w:rsidRDefault="004E5ABA" w:rsidP="002D33E4">
      <w:pPr>
        <w:pStyle w:val="Odlomakpopisa"/>
        <w:numPr>
          <w:ilvl w:val="1"/>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hanging="567"/>
        <w:jc w:val="both"/>
        <w:rPr>
          <w:rFonts w:ascii="Arial" w:eastAsia="Times New Roman" w:hAnsi="Arial" w:cs="Arial"/>
          <w:b/>
          <w:lang w:eastAsia="hr-HR"/>
        </w:rPr>
      </w:pPr>
      <w:r w:rsidRPr="00EA6933">
        <w:rPr>
          <w:rFonts w:ascii="Arial" w:eastAsia="Times New Roman" w:hAnsi="Arial" w:cs="Arial"/>
          <w:b/>
          <w:lang w:eastAsia="hr-HR"/>
        </w:rPr>
        <w:t>Dugotrajna financijska imovina</w:t>
      </w:r>
      <w:r w:rsidRPr="002D33E4">
        <w:rPr>
          <w:rFonts w:ascii="Arial" w:eastAsia="Times New Roman" w:hAnsi="Arial" w:cs="Arial"/>
          <w:b/>
          <w:lang w:eastAsia="hr-HR"/>
        </w:rPr>
        <w:tab/>
      </w:r>
      <w:r w:rsidRPr="002D33E4">
        <w:rPr>
          <w:rFonts w:ascii="Arial" w:eastAsia="Times New Roman" w:hAnsi="Arial" w:cs="Arial"/>
          <w:b/>
          <w:lang w:eastAsia="hr-HR"/>
        </w:rPr>
        <w:tab/>
      </w:r>
    </w:p>
    <w:p w14:paraId="67159261" w14:textId="616312AB"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Dugotrajna financijska imovina sastoji se od danih dugoročnih zajmova, depozita i sličnog, ostalih dugoročnih ulaganja koja se obračunavaju metodom udjela i ostalih ulaganja u dugotrajnu financijsku imovinu. </w:t>
      </w:r>
    </w:p>
    <w:p w14:paraId="419D7D7D" w14:textId="77777777"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1E3ED9D" w14:textId="39CBE609"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Društvo je na kraju poslovne godine imalo dugotrajnu financijsku imovinu u visini od</w:t>
      </w:r>
      <w:r w:rsidR="00BF35FE" w:rsidRPr="00EA6933">
        <w:rPr>
          <w:rFonts w:ascii="Arial" w:eastAsia="Times New Roman" w:hAnsi="Arial" w:cs="Arial"/>
          <w:lang w:eastAsia="hr-HR"/>
        </w:rPr>
        <w:t xml:space="preserve"> 98.401,99 </w:t>
      </w:r>
      <w:r w:rsidRPr="00EA6933">
        <w:rPr>
          <w:rFonts w:ascii="Arial" w:eastAsia="Times New Roman" w:hAnsi="Arial" w:cs="Arial"/>
          <w:lang w:eastAsia="hr-HR"/>
        </w:rPr>
        <w:t xml:space="preserve">EUR. </w:t>
      </w:r>
    </w:p>
    <w:p w14:paraId="2E441B6C" w14:textId="26E1DAFA" w:rsidR="004E5ABA" w:rsidRPr="00EA6933" w:rsidRDefault="004E5ABA" w:rsidP="00BF35FE">
      <w:pPr>
        <w:rPr>
          <w:rFonts w:ascii="Arial" w:eastAsia="Times New Roman" w:hAnsi="Arial" w:cs="Arial"/>
          <w:color w:val="FF0000"/>
          <w:lang w:eastAsia="hr-HR"/>
        </w:rPr>
      </w:pPr>
    </w:p>
    <w:p w14:paraId="15B1F9CD" w14:textId="012CF345" w:rsidR="004E5ABA" w:rsidRPr="00EA6933" w:rsidRDefault="0051618E" w:rsidP="002D33E4">
      <w:pPr>
        <w:pStyle w:val="Odlomakpopisa"/>
        <w:numPr>
          <w:ilvl w:val="1"/>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hanging="567"/>
        <w:jc w:val="both"/>
        <w:rPr>
          <w:rFonts w:ascii="Arial" w:eastAsia="Times New Roman" w:hAnsi="Arial" w:cs="Arial"/>
          <w:b/>
          <w:lang w:eastAsia="hr-HR"/>
        </w:rPr>
      </w:pPr>
      <w:r>
        <w:rPr>
          <w:rFonts w:ascii="Arial" w:eastAsia="Times New Roman" w:hAnsi="Arial" w:cs="Arial"/>
          <w:b/>
          <w:lang w:eastAsia="hr-HR"/>
        </w:rPr>
        <w:t>Dugotrajna</w:t>
      </w:r>
      <w:r w:rsidR="004E5ABA" w:rsidRPr="00EA6933">
        <w:rPr>
          <w:rFonts w:ascii="Arial" w:eastAsia="Times New Roman" w:hAnsi="Arial" w:cs="Arial"/>
          <w:b/>
          <w:lang w:eastAsia="hr-HR"/>
        </w:rPr>
        <w:t xml:space="preserve"> potraživanja </w:t>
      </w:r>
    </w:p>
    <w:p w14:paraId="22D78004" w14:textId="77777777"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i/>
          <w:lang w:eastAsia="hr-HR"/>
        </w:rPr>
      </w:pPr>
    </w:p>
    <w:p w14:paraId="44F05B99" w14:textId="22296B10"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Dugoročna potraživanja obuhvaćaju sva potraživanja s rokom dospijeća dužim od 12 mjeseci.</w:t>
      </w:r>
      <w:r w:rsidR="00AB4D8F" w:rsidRPr="00EA6933">
        <w:rPr>
          <w:rFonts w:ascii="Arial" w:eastAsia="Times New Roman" w:hAnsi="Arial" w:cs="Arial"/>
          <w:lang w:eastAsia="hr-HR"/>
        </w:rPr>
        <w:t xml:space="preserve"> </w:t>
      </w:r>
      <w:r w:rsidRPr="00EA6933">
        <w:rPr>
          <w:rFonts w:ascii="Arial" w:eastAsia="Times New Roman" w:hAnsi="Arial" w:cs="Arial"/>
          <w:lang w:eastAsia="hr-HR"/>
        </w:rPr>
        <w:t xml:space="preserve">Društvo je na kraju poslovne godine imalo dugoročna potraživanja u iznosu </w:t>
      </w:r>
      <w:r w:rsidR="00BF35FE" w:rsidRPr="00EA6933">
        <w:rPr>
          <w:rFonts w:ascii="Arial" w:eastAsia="Times New Roman" w:hAnsi="Arial" w:cs="Arial"/>
          <w:lang w:eastAsia="hr-HR"/>
        </w:rPr>
        <w:t>1.835,37</w:t>
      </w:r>
      <w:r w:rsidRPr="00EA6933">
        <w:rPr>
          <w:rFonts w:ascii="Arial" w:eastAsia="Times New Roman" w:hAnsi="Arial" w:cs="Arial"/>
          <w:lang w:eastAsia="hr-HR"/>
        </w:rPr>
        <w:t xml:space="preserve"> EUR. </w:t>
      </w:r>
    </w:p>
    <w:p w14:paraId="53F6CABB"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i/>
          <w:lang w:eastAsia="hr-HR"/>
        </w:rPr>
      </w:pPr>
    </w:p>
    <w:p w14:paraId="3DCC5315" w14:textId="77777777" w:rsidR="004E5ABA" w:rsidRPr="002D33E4" w:rsidRDefault="004E5ABA" w:rsidP="002D33E4">
      <w:pPr>
        <w:pStyle w:val="Odlomakpopisa"/>
        <w:numPr>
          <w:ilvl w:val="0"/>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84" w:hanging="284"/>
        <w:jc w:val="both"/>
        <w:rPr>
          <w:rFonts w:ascii="Arial" w:eastAsia="Times New Roman" w:hAnsi="Arial" w:cs="Arial"/>
          <w:b/>
          <w:lang w:eastAsia="hr-HR"/>
        </w:rPr>
      </w:pPr>
      <w:r w:rsidRPr="002D33E4">
        <w:rPr>
          <w:rFonts w:ascii="Arial" w:eastAsia="Times New Roman" w:hAnsi="Arial" w:cs="Arial"/>
          <w:b/>
          <w:lang w:eastAsia="hr-HR"/>
        </w:rPr>
        <w:t>KRATKOTRAJNA IMOVINA</w:t>
      </w:r>
    </w:p>
    <w:p w14:paraId="1A06EC15" w14:textId="77777777"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p>
    <w:p w14:paraId="169B934F" w14:textId="77777777"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Kratkotrajna imovina društva sastoji se od imovine koja je naplativa unutar roka od godinu dana, a sastoji se od zaliha, potraživanja, kratkotrajne financijske imovine i novca u banci i blagajni. </w:t>
      </w:r>
    </w:p>
    <w:p w14:paraId="4593DD12" w14:textId="77777777" w:rsidR="00D06693" w:rsidRPr="00EA6933" w:rsidRDefault="00D06693"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EB645CB" w14:textId="381E11A3" w:rsidR="00D06693" w:rsidRPr="00EA6933" w:rsidRDefault="00D06693"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U bilanci na dan 31.12.202</w:t>
      </w:r>
      <w:r w:rsidR="00BF35FE" w:rsidRPr="00EA6933">
        <w:rPr>
          <w:rFonts w:ascii="Arial" w:eastAsia="Times New Roman" w:hAnsi="Arial" w:cs="Arial"/>
          <w:lang w:eastAsia="hr-HR"/>
        </w:rPr>
        <w:t>4</w:t>
      </w:r>
      <w:r w:rsidRPr="00EA6933">
        <w:rPr>
          <w:rFonts w:ascii="Arial" w:eastAsia="Times New Roman" w:hAnsi="Arial" w:cs="Arial"/>
          <w:lang w:eastAsia="hr-HR"/>
        </w:rPr>
        <w:t>. godine iskazana je sljedeća kratkotrajna imovina:</w:t>
      </w:r>
    </w:p>
    <w:p w14:paraId="696F0195" w14:textId="77777777"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tbl>
      <w:tblPr>
        <w:tblStyle w:val="Svijetlareetkatablice"/>
        <w:tblW w:w="8930" w:type="dxa"/>
        <w:tblLayout w:type="fixed"/>
        <w:tblLook w:val="0000" w:firstRow="0" w:lastRow="0" w:firstColumn="0" w:lastColumn="0" w:noHBand="0" w:noVBand="0"/>
      </w:tblPr>
      <w:tblGrid>
        <w:gridCol w:w="4962"/>
        <w:gridCol w:w="1984"/>
        <w:gridCol w:w="1984"/>
      </w:tblGrid>
      <w:tr w:rsidR="00BF35FE" w:rsidRPr="00EA6933" w14:paraId="44B2A5D9" w14:textId="77777777" w:rsidTr="00D06693">
        <w:trPr>
          <w:trHeight w:val="253"/>
        </w:trPr>
        <w:tc>
          <w:tcPr>
            <w:tcW w:w="4962" w:type="dxa"/>
          </w:tcPr>
          <w:p w14:paraId="1F93B2B5" w14:textId="77777777" w:rsidR="00D06693" w:rsidRPr="00EA6933" w:rsidRDefault="00D06693" w:rsidP="00D06693">
            <w:pPr>
              <w:spacing w:line="240" w:lineRule="atLeast"/>
              <w:rPr>
                <w:rFonts w:ascii="Arial" w:eastAsia="Times New Roman" w:hAnsi="Arial" w:cs="Arial"/>
                <w:b/>
                <w:sz w:val="20"/>
                <w:szCs w:val="20"/>
              </w:rPr>
            </w:pPr>
            <w:r w:rsidRPr="00EA6933">
              <w:rPr>
                <w:rFonts w:ascii="Arial" w:eastAsia="Times New Roman" w:hAnsi="Arial" w:cs="Arial"/>
                <w:b/>
                <w:sz w:val="20"/>
                <w:szCs w:val="20"/>
              </w:rPr>
              <w:t>Opis</w:t>
            </w:r>
          </w:p>
        </w:tc>
        <w:tc>
          <w:tcPr>
            <w:tcW w:w="1984" w:type="dxa"/>
          </w:tcPr>
          <w:p w14:paraId="003B8A7F" w14:textId="6F85E330" w:rsidR="00D06693" w:rsidRPr="00EA6933" w:rsidRDefault="00D06693" w:rsidP="00D06693">
            <w:pPr>
              <w:spacing w:line="240" w:lineRule="atLeast"/>
              <w:jc w:val="right"/>
              <w:rPr>
                <w:rFonts w:ascii="Arial" w:eastAsia="Times New Roman" w:hAnsi="Arial" w:cs="Arial"/>
                <w:b/>
                <w:sz w:val="20"/>
                <w:szCs w:val="20"/>
              </w:rPr>
            </w:pPr>
            <w:r w:rsidRPr="00EA6933">
              <w:rPr>
                <w:rFonts w:ascii="Arial" w:eastAsia="Times New Roman" w:hAnsi="Arial" w:cs="Arial"/>
                <w:b/>
                <w:sz w:val="20"/>
                <w:szCs w:val="20"/>
              </w:rPr>
              <w:t>31.12.202</w:t>
            </w:r>
            <w:r w:rsidR="00BF35FE" w:rsidRPr="00EA6933">
              <w:rPr>
                <w:rFonts w:ascii="Arial" w:eastAsia="Times New Roman" w:hAnsi="Arial" w:cs="Arial"/>
                <w:b/>
                <w:sz w:val="20"/>
                <w:szCs w:val="20"/>
              </w:rPr>
              <w:t>3</w:t>
            </w:r>
            <w:r w:rsidRPr="00EA6933">
              <w:rPr>
                <w:rFonts w:ascii="Arial" w:eastAsia="Times New Roman" w:hAnsi="Arial" w:cs="Arial"/>
                <w:b/>
                <w:sz w:val="20"/>
                <w:szCs w:val="20"/>
              </w:rPr>
              <w:t>.</w:t>
            </w:r>
          </w:p>
        </w:tc>
        <w:tc>
          <w:tcPr>
            <w:tcW w:w="1984" w:type="dxa"/>
          </w:tcPr>
          <w:p w14:paraId="073CDB38" w14:textId="363DEFEA" w:rsidR="00D06693" w:rsidRPr="00EA6933" w:rsidRDefault="00D06693" w:rsidP="00D06693">
            <w:pPr>
              <w:spacing w:line="240" w:lineRule="atLeast"/>
              <w:jc w:val="right"/>
              <w:rPr>
                <w:rFonts w:ascii="Arial" w:eastAsia="Times New Roman" w:hAnsi="Arial" w:cs="Arial"/>
                <w:b/>
                <w:sz w:val="20"/>
                <w:szCs w:val="20"/>
              </w:rPr>
            </w:pPr>
            <w:r w:rsidRPr="00EA6933">
              <w:rPr>
                <w:rFonts w:ascii="Arial" w:eastAsia="Times New Roman" w:hAnsi="Arial" w:cs="Arial"/>
                <w:b/>
                <w:sz w:val="20"/>
                <w:szCs w:val="20"/>
              </w:rPr>
              <w:t>31.12.202</w:t>
            </w:r>
            <w:r w:rsidR="00BF35FE" w:rsidRPr="00EA6933">
              <w:rPr>
                <w:rFonts w:ascii="Arial" w:eastAsia="Times New Roman" w:hAnsi="Arial" w:cs="Arial"/>
                <w:b/>
                <w:sz w:val="20"/>
                <w:szCs w:val="20"/>
              </w:rPr>
              <w:t>4</w:t>
            </w:r>
            <w:r w:rsidRPr="00EA6933">
              <w:rPr>
                <w:rFonts w:ascii="Arial" w:eastAsia="Times New Roman" w:hAnsi="Arial" w:cs="Arial"/>
                <w:b/>
                <w:sz w:val="20"/>
                <w:szCs w:val="20"/>
              </w:rPr>
              <w:t>.</w:t>
            </w:r>
          </w:p>
        </w:tc>
      </w:tr>
      <w:tr w:rsidR="00BF35FE" w:rsidRPr="00EA6933" w14:paraId="33DA438B" w14:textId="77777777" w:rsidTr="00D06693">
        <w:trPr>
          <w:trHeight w:val="253"/>
        </w:trPr>
        <w:tc>
          <w:tcPr>
            <w:tcW w:w="4962" w:type="dxa"/>
          </w:tcPr>
          <w:p w14:paraId="14914806" w14:textId="77777777" w:rsidR="00D06693" w:rsidRPr="00EA6933" w:rsidRDefault="00D06693" w:rsidP="00D06693">
            <w:pPr>
              <w:spacing w:line="240" w:lineRule="atLeast"/>
              <w:jc w:val="both"/>
              <w:rPr>
                <w:rFonts w:ascii="Arial" w:eastAsia="Times New Roman" w:hAnsi="Arial" w:cs="Arial"/>
                <w:sz w:val="20"/>
                <w:szCs w:val="20"/>
              </w:rPr>
            </w:pPr>
            <w:r w:rsidRPr="00EA6933">
              <w:rPr>
                <w:rFonts w:ascii="Arial" w:eastAsia="Times New Roman" w:hAnsi="Arial" w:cs="Arial"/>
                <w:sz w:val="20"/>
                <w:szCs w:val="20"/>
              </w:rPr>
              <w:t>Zalihe</w:t>
            </w:r>
          </w:p>
        </w:tc>
        <w:tc>
          <w:tcPr>
            <w:tcW w:w="1984" w:type="dxa"/>
          </w:tcPr>
          <w:p w14:paraId="2484BC56" w14:textId="6F533A9E" w:rsidR="00D06693" w:rsidRPr="00EA6933" w:rsidRDefault="00BF35FE" w:rsidP="00D06693">
            <w:pPr>
              <w:spacing w:line="240" w:lineRule="atLeast"/>
              <w:jc w:val="right"/>
              <w:rPr>
                <w:rFonts w:ascii="Arial" w:eastAsia="Times New Roman" w:hAnsi="Arial" w:cs="Arial"/>
                <w:sz w:val="20"/>
                <w:szCs w:val="20"/>
              </w:rPr>
            </w:pPr>
            <w:r w:rsidRPr="00EA6933">
              <w:rPr>
                <w:rFonts w:ascii="Arial" w:eastAsia="Times New Roman" w:hAnsi="Arial" w:cs="Arial"/>
                <w:sz w:val="20"/>
                <w:szCs w:val="20"/>
              </w:rPr>
              <w:t>221.410,79</w:t>
            </w:r>
          </w:p>
        </w:tc>
        <w:tc>
          <w:tcPr>
            <w:tcW w:w="1984" w:type="dxa"/>
          </w:tcPr>
          <w:p w14:paraId="133A04E3" w14:textId="533536F2" w:rsidR="00D06693" w:rsidRPr="00EA6933" w:rsidRDefault="00BF35FE" w:rsidP="00D06693">
            <w:pPr>
              <w:spacing w:line="240" w:lineRule="atLeast"/>
              <w:jc w:val="right"/>
              <w:rPr>
                <w:rFonts w:ascii="Arial" w:eastAsia="Times New Roman" w:hAnsi="Arial" w:cs="Arial"/>
                <w:sz w:val="20"/>
                <w:szCs w:val="20"/>
              </w:rPr>
            </w:pPr>
            <w:r w:rsidRPr="00EA6933">
              <w:rPr>
                <w:rFonts w:ascii="Arial" w:eastAsia="Times New Roman" w:hAnsi="Arial" w:cs="Arial"/>
                <w:sz w:val="20"/>
                <w:szCs w:val="20"/>
              </w:rPr>
              <w:t>229.066,51</w:t>
            </w:r>
          </w:p>
        </w:tc>
      </w:tr>
      <w:tr w:rsidR="00BF35FE" w:rsidRPr="00EA6933" w14:paraId="73A926AF" w14:textId="77777777" w:rsidTr="00D06693">
        <w:trPr>
          <w:trHeight w:val="253"/>
        </w:trPr>
        <w:tc>
          <w:tcPr>
            <w:tcW w:w="4962" w:type="dxa"/>
          </w:tcPr>
          <w:p w14:paraId="575E057C" w14:textId="77777777" w:rsidR="00D06693" w:rsidRPr="00EA6933" w:rsidRDefault="00D06693" w:rsidP="00D06693">
            <w:pPr>
              <w:spacing w:line="240" w:lineRule="atLeast"/>
              <w:jc w:val="both"/>
              <w:rPr>
                <w:rFonts w:ascii="Arial" w:eastAsia="Times New Roman" w:hAnsi="Arial" w:cs="Arial"/>
                <w:sz w:val="20"/>
                <w:szCs w:val="20"/>
              </w:rPr>
            </w:pPr>
            <w:r w:rsidRPr="00EA6933">
              <w:rPr>
                <w:rFonts w:ascii="Arial" w:eastAsia="Times New Roman" w:hAnsi="Arial" w:cs="Arial"/>
                <w:sz w:val="20"/>
                <w:szCs w:val="20"/>
              </w:rPr>
              <w:t>Potraživanja</w:t>
            </w:r>
          </w:p>
        </w:tc>
        <w:tc>
          <w:tcPr>
            <w:tcW w:w="1984" w:type="dxa"/>
          </w:tcPr>
          <w:p w14:paraId="4D0545A8" w14:textId="736A35D7" w:rsidR="00D06693" w:rsidRPr="00EA6933" w:rsidRDefault="00BF35FE" w:rsidP="00D06693">
            <w:pPr>
              <w:spacing w:line="240" w:lineRule="atLeast"/>
              <w:jc w:val="right"/>
              <w:rPr>
                <w:rFonts w:ascii="Arial" w:eastAsia="Times New Roman" w:hAnsi="Arial" w:cs="Arial"/>
                <w:sz w:val="20"/>
                <w:szCs w:val="20"/>
                <w:highlight w:val="yellow"/>
              </w:rPr>
            </w:pPr>
            <w:r w:rsidRPr="00EA6933">
              <w:rPr>
                <w:rFonts w:ascii="Arial" w:eastAsia="Times New Roman" w:hAnsi="Arial" w:cs="Arial"/>
                <w:sz w:val="20"/>
                <w:szCs w:val="20"/>
              </w:rPr>
              <w:t>1.170.571,46</w:t>
            </w:r>
          </w:p>
        </w:tc>
        <w:tc>
          <w:tcPr>
            <w:tcW w:w="1984" w:type="dxa"/>
          </w:tcPr>
          <w:p w14:paraId="5E4E0F2D" w14:textId="1F1E2A0A" w:rsidR="00D06693" w:rsidRPr="00EA6933" w:rsidRDefault="00BF35FE" w:rsidP="00D06693">
            <w:pPr>
              <w:spacing w:line="240" w:lineRule="atLeast"/>
              <w:jc w:val="right"/>
              <w:rPr>
                <w:rFonts w:ascii="Arial" w:eastAsia="Times New Roman" w:hAnsi="Arial" w:cs="Arial"/>
                <w:bCs/>
                <w:sz w:val="20"/>
                <w:szCs w:val="20"/>
                <w:highlight w:val="yellow"/>
              </w:rPr>
            </w:pPr>
            <w:r w:rsidRPr="00EA6933">
              <w:rPr>
                <w:rFonts w:ascii="Arial" w:eastAsia="Times New Roman" w:hAnsi="Arial" w:cs="Arial"/>
                <w:bCs/>
                <w:sz w:val="20"/>
                <w:szCs w:val="20"/>
              </w:rPr>
              <w:t>2.387.969,22</w:t>
            </w:r>
          </w:p>
        </w:tc>
      </w:tr>
      <w:tr w:rsidR="00BF35FE" w:rsidRPr="00EA6933" w14:paraId="7DB1EB32" w14:textId="77777777" w:rsidTr="00D06693">
        <w:trPr>
          <w:trHeight w:val="253"/>
        </w:trPr>
        <w:tc>
          <w:tcPr>
            <w:tcW w:w="4962" w:type="dxa"/>
          </w:tcPr>
          <w:p w14:paraId="3B3DF2A6" w14:textId="77777777" w:rsidR="00D06693" w:rsidRPr="00EA6933" w:rsidRDefault="00D06693" w:rsidP="00D06693">
            <w:pPr>
              <w:spacing w:line="240" w:lineRule="atLeast"/>
              <w:jc w:val="both"/>
              <w:rPr>
                <w:rFonts w:ascii="Arial" w:eastAsia="Times New Roman" w:hAnsi="Arial" w:cs="Arial"/>
                <w:sz w:val="20"/>
                <w:szCs w:val="20"/>
              </w:rPr>
            </w:pPr>
            <w:r w:rsidRPr="00EA6933">
              <w:rPr>
                <w:rFonts w:ascii="Arial" w:eastAsia="Times New Roman" w:hAnsi="Arial" w:cs="Arial"/>
                <w:sz w:val="20"/>
                <w:szCs w:val="20"/>
              </w:rPr>
              <w:t>Financijska imovina</w:t>
            </w:r>
          </w:p>
        </w:tc>
        <w:tc>
          <w:tcPr>
            <w:tcW w:w="1984" w:type="dxa"/>
          </w:tcPr>
          <w:p w14:paraId="52929382" w14:textId="6B54CEAA" w:rsidR="00D06693" w:rsidRPr="00EA6933" w:rsidRDefault="00383825" w:rsidP="00D06693">
            <w:pPr>
              <w:spacing w:line="240" w:lineRule="atLeast"/>
              <w:jc w:val="right"/>
              <w:rPr>
                <w:rFonts w:ascii="Arial" w:eastAsia="Times New Roman" w:hAnsi="Arial" w:cs="Arial"/>
                <w:sz w:val="20"/>
                <w:szCs w:val="20"/>
              </w:rPr>
            </w:pPr>
            <w:r w:rsidRPr="00EA6933">
              <w:rPr>
                <w:rFonts w:ascii="Arial" w:eastAsia="Times New Roman" w:hAnsi="Arial" w:cs="Arial"/>
                <w:sz w:val="20"/>
                <w:szCs w:val="20"/>
              </w:rPr>
              <w:t>1</w:t>
            </w:r>
            <w:r w:rsidR="00BF35FE" w:rsidRPr="00EA6933">
              <w:rPr>
                <w:rFonts w:ascii="Arial" w:eastAsia="Times New Roman" w:hAnsi="Arial" w:cs="Arial"/>
                <w:sz w:val="20"/>
                <w:szCs w:val="20"/>
              </w:rPr>
              <w:t>1.173,71</w:t>
            </w:r>
          </w:p>
        </w:tc>
        <w:tc>
          <w:tcPr>
            <w:tcW w:w="1984" w:type="dxa"/>
          </w:tcPr>
          <w:p w14:paraId="5C31CDD2" w14:textId="48840224" w:rsidR="00D06693" w:rsidRPr="00EA6933" w:rsidRDefault="00BF35FE" w:rsidP="00D06693">
            <w:pPr>
              <w:spacing w:line="240" w:lineRule="atLeast"/>
              <w:jc w:val="right"/>
              <w:rPr>
                <w:rFonts w:ascii="Arial" w:eastAsia="Times New Roman" w:hAnsi="Arial" w:cs="Arial"/>
                <w:sz w:val="20"/>
                <w:szCs w:val="20"/>
                <w:highlight w:val="yellow"/>
              </w:rPr>
            </w:pPr>
            <w:r w:rsidRPr="00EA6933">
              <w:rPr>
                <w:rFonts w:ascii="Arial" w:eastAsia="Times New Roman" w:hAnsi="Arial" w:cs="Arial"/>
                <w:sz w:val="20"/>
                <w:szCs w:val="20"/>
              </w:rPr>
              <w:t>4.968,17</w:t>
            </w:r>
          </w:p>
        </w:tc>
      </w:tr>
      <w:tr w:rsidR="00BF35FE" w:rsidRPr="00EA6933" w14:paraId="454A515A" w14:textId="77777777" w:rsidTr="00D06693">
        <w:trPr>
          <w:trHeight w:val="253"/>
        </w:trPr>
        <w:tc>
          <w:tcPr>
            <w:tcW w:w="4962" w:type="dxa"/>
          </w:tcPr>
          <w:p w14:paraId="2D98CB4F" w14:textId="77777777" w:rsidR="00D06693" w:rsidRPr="00EA6933" w:rsidRDefault="00D06693" w:rsidP="00D06693">
            <w:pPr>
              <w:spacing w:line="240" w:lineRule="atLeast"/>
              <w:jc w:val="both"/>
              <w:rPr>
                <w:rFonts w:ascii="Arial" w:eastAsia="Times New Roman" w:hAnsi="Arial" w:cs="Arial"/>
                <w:sz w:val="20"/>
                <w:szCs w:val="20"/>
              </w:rPr>
            </w:pPr>
            <w:r w:rsidRPr="00EA6933">
              <w:rPr>
                <w:rFonts w:ascii="Arial" w:eastAsia="Times New Roman" w:hAnsi="Arial" w:cs="Arial"/>
                <w:sz w:val="20"/>
                <w:szCs w:val="20"/>
              </w:rPr>
              <w:t>Novac u banci i blagajni</w:t>
            </w:r>
          </w:p>
        </w:tc>
        <w:tc>
          <w:tcPr>
            <w:tcW w:w="1984" w:type="dxa"/>
          </w:tcPr>
          <w:p w14:paraId="59BC7023" w14:textId="259E6C7B" w:rsidR="00D06693" w:rsidRPr="00EA6933" w:rsidRDefault="00BF35FE" w:rsidP="00D06693">
            <w:pPr>
              <w:spacing w:line="240" w:lineRule="atLeast"/>
              <w:jc w:val="right"/>
              <w:rPr>
                <w:rFonts w:ascii="Arial" w:eastAsia="Times New Roman" w:hAnsi="Arial" w:cs="Arial"/>
                <w:sz w:val="20"/>
                <w:szCs w:val="20"/>
              </w:rPr>
            </w:pPr>
            <w:r w:rsidRPr="00EA6933">
              <w:rPr>
                <w:rFonts w:ascii="Arial" w:eastAsia="Times New Roman" w:hAnsi="Arial" w:cs="Arial"/>
                <w:sz w:val="20"/>
                <w:szCs w:val="20"/>
              </w:rPr>
              <w:t>425.078,35</w:t>
            </w:r>
          </w:p>
        </w:tc>
        <w:tc>
          <w:tcPr>
            <w:tcW w:w="1984" w:type="dxa"/>
          </w:tcPr>
          <w:p w14:paraId="2D26D1C6" w14:textId="513C65DC" w:rsidR="00D06693" w:rsidRPr="00EA6933" w:rsidRDefault="00BF35FE" w:rsidP="00D06693">
            <w:pPr>
              <w:spacing w:line="240" w:lineRule="atLeast"/>
              <w:jc w:val="right"/>
              <w:rPr>
                <w:rFonts w:ascii="Arial" w:eastAsia="Times New Roman" w:hAnsi="Arial" w:cs="Arial"/>
                <w:bCs/>
                <w:sz w:val="20"/>
                <w:szCs w:val="20"/>
              </w:rPr>
            </w:pPr>
            <w:r w:rsidRPr="00EA6933">
              <w:rPr>
                <w:rFonts w:ascii="Arial" w:eastAsia="Times New Roman" w:hAnsi="Arial" w:cs="Arial"/>
                <w:bCs/>
                <w:sz w:val="20"/>
                <w:szCs w:val="20"/>
              </w:rPr>
              <w:t>460.105,41</w:t>
            </w:r>
          </w:p>
        </w:tc>
      </w:tr>
      <w:tr w:rsidR="00BF35FE" w:rsidRPr="00EA6933" w14:paraId="4D320DF5" w14:textId="77777777" w:rsidTr="00D06693">
        <w:trPr>
          <w:trHeight w:val="253"/>
        </w:trPr>
        <w:tc>
          <w:tcPr>
            <w:tcW w:w="4962" w:type="dxa"/>
          </w:tcPr>
          <w:p w14:paraId="4F1FBAEB" w14:textId="77777777" w:rsidR="00D06693" w:rsidRPr="00EA6933" w:rsidRDefault="00D06693" w:rsidP="00D06693">
            <w:pPr>
              <w:spacing w:line="240" w:lineRule="atLeast"/>
              <w:jc w:val="both"/>
              <w:rPr>
                <w:rFonts w:ascii="Arial" w:eastAsia="Times New Roman" w:hAnsi="Arial" w:cs="Arial"/>
                <w:b/>
                <w:sz w:val="20"/>
                <w:szCs w:val="20"/>
              </w:rPr>
            </w:pPr>
            <w:r w:rsidRPr="00EA6933">
              <w:rPr>
                <w:rFonts w:ascii="Arial" w:eastAsia="Times New Roman" w:hAnsi="Arial" w:cs="Arial"/>
                <w:b/>
                <w:sz w:val="20"/>
                <w:szCs w:val="20"/>
              </w:rPr>
              <w:t>Ukupno:</w:t>
            </w:r>
          </w:p>
        </w:tc>
        <w:tc>
          <w:tcPr>
            <w:tcW w:w="1984" w:type="dxa"/>
          </w:tcPr>
          <w:p w14:paraId="0F529F51" w14:textId="1CE7CBD0" w:rsidR="00D06693" w:rsidRPr="00EA6933" w:rsidRDefault="00BF35FE" w:rsidP="00D06693">
            <w:pPr>
              <w:spacing w:line="240" w:lineRule="atLeast"/>
              <w:jc w:val="right"/>
              <w:rPr>
                <w:rFonts w:ascii="Arial" w:eastAsia="Times New Roman" w:hAnsi="Arial" w:cs="Arial"/>
                <w:b/>
                <w:sz w:val="20"/>
                <w:szCs w:val="20"/>
              </w:rPr>
            </w:pPr>
            <w:r w:rsidRPr="00EA6933">
              <w:rPr>
                <w:rFonts w:ascii="Arial" w:eastAsia="Times New Roman" w:hAnsi="Arial" w:cs="Arial"/>
                <w:b/>
                <w:sz w:val="20"/>
                <w:szCs w:val="20"/>
              </w:rPr>
              <w:t>1.828.234,31</w:t>
            </w:r>
          </w:p>
        </w:tc>
        <w:tc>
          <w:tcPr>
            <w:tcW w:w="1984" w:type="dxa"/>
          </w:tcPr>
          <w:p w14:paraId="6FB6A703" w14:textId="427E3116" w:rsidR="00D06693" w:rsidRPr="00EA6933" w:rsidRDefault="00BF35FE" w:rsidP="00D06693">
            <w:pPr>
              <w:spacing w:line="240" w:lineRule="atLeast"/>
              <w:jc w:val="right"/>
              <w:rPr>
                <w:rFonts w:ascii="Arial" w:eastAsia="Times New Roman" w:hAnsi="Arial" w:cs="Arial"/>
                <w:b/>
                <w:sz w:val="20"/>
                <w:szCs w:val="20"/>
              </w:rPr>
            </w:pPr>
            <w:r w:rsidRPr="00EA6933">
              <w:rPr>
                <w:rFonts w:ascii="Arial" w:eastAsia="Times New Roman" w:hAnsi="Arial" w:cs="Arial"/>
                <w:b/>
                <w:sz w:val="20"/>
                <w:szCs w:val="20"/>
              </w:rPr>
              <w:t>3.082.109,31</w:t>
            </w:r>
          </w:p>
        </w:tc>
      </w:tr>
    </w:tbl>
    <w:p w14:paraId="08DC3244" w14:textId="77777777" w:rsidR="00D06693" w:rsidRDefault="00D06693"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i/>
          <w:color w:val="FF0000"/>
          <w:lang w:eastAsia="hr-HR"/>
        </w:rPr>
      </w:pPr>
    </w:p>
    <w:p w14:paraId="688D5AA1" w14:textId="77777777" w:rsidR="002D33E4" w:rsidRDefault="002D33E4"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i/>
          <w:color w:val="FF0000"/>
          <w:lang w:eastAsia="hr-HR"/>
        </w:rPr>
      </w:pPr>
    </w:p>
    <w:p w14:paraId="103F5F97" w14:textId="77777777" w:rsidR="002D33E4" w:rsidRDefault="002D33E4"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i/>
          <w:color w:val="FF0000"/>
          <w:lang w:eastAsia="hr-HR"/>
        </w:rPr>
      </w:pPr>
    </w:p>
    <w:p w14:paraId="24ACE2A0" w14:textId="77777777" w:rsidR="002D33E4" w:rsidRDefault="002D33E4"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i/>
          <w:color w:val="FF0000"/>
          <w:lang w:eastAsia="hr-HR"/>
        </w:rPr>
      </w:pPr>
    </w:p>
    <w:p w14:paraId="2894AA0F" w14:textId="77777777" w:rsidR="005E5E44" w:rsidRDefault="005E5E44"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i/>
          <w:color w:val="FF0000"/>
          <w:lang w:eastAsia="hr-HR"/>
        </w:rPr>
      </w:pPr>
    </w:p>
    <w:p w14:paraId="797F254A" w14:textId="77777777" w:rsidR="002D33E4" w:rsidRDefault="002D33E4"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i/>
          <w:color w:val="FF0000"/>
          <w:lang w:eastAsia="hr-HR"/>
        </w:rPr>
      </w:pPr>
    </w:p>
    <w:p w14:paraId="4822B5E2" w14:textId="77777777" w:rsidR="004E5ABA" w:rsidRPr="00EA6933" w:rsidRDefault="004E5ABA" w:rsidP="002D33E4">
      <w:pPr>
        <w:pStyle w:val="Odlomakpopisa"/>
        <w:numPr>
          <w:ilvl w:val="1"/>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hanging="567"/>
        <w:jc w:val="both"/>
        <w:rPr>
          <w:rFonts w:ascii="Arial" w:eastAsia="Times New Roman" w:hAnsi="Arial" w:cs="Arial"/>
          <w:b/>
          <w:lang w:eastAsia="hr-HR"/>
        </w:rPr>
      </w:pPr>
      <w:r w:rsidRPr="00EA6933">
        <w:rPr>
          <w:rFonts w:ascii="Arial" w:eastAsia="Times New Roman" w:hAnsi="Arial" w:cs="Arial"/>
          <w:b/>
          <w:lang w:eastAsia="hr-HR"/>
        </w:rPr>
        <w:lastRenderedPageBreak/>
        <w:t xml:space="preserve">Zalihe </w:t>
      </w:r>
    </w:p>
    <w:p w14:paraId="0EBE878B" w14:textId="27EDEE1F"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r w:rsidRPr="00EA6933">
        <w:rPr>
          <w:rFonts w:ascii="Arial" w:eastAsia="Times New Roman" w:hAnsi="Arial" w:cs="Arial"/>
          <w:lang w:eastAsia="hr-HR"/>
        </w:rPr>
        <w:t xml:space="preserve">Stanje zaliha na dan izvještavanja iznosilo je </w:t>
      </w:r>
      <w:r w:rsidR="00BF35FE" w:rsidRPr="00EA6933">
        <w:rPr>
          <w:rFonts w:ascii="Arial" w:eastAsia="Times New Roman" w:hAnsi="Arial" w:cs="Arial"/>
          <w:lang w:eastAsia="hr-HR"/>
        </w:rPr>
        <w:t>229.066,51</w:t>
      </w:r>
      <w:r w:rsidRPr="00EA6933">
        <w:rPr>
          <w:rFonts w:ascii="Arial" w:eastAsia="Times New Roman" w:hAnsi="Arial" w:cs="Arial"/>
          <w:lang w:eastAsia="hr-HR"/>
        </w:rPr>
        <w:t xml:space="preserve"> EUR</w:t>
      </w:r>
      <w:r w:rsidRPr="00EA6933">
        <w:rPr>
          <w:rFonts w:ascii="Arial" w:eastAsia="Times New Roman" w:hAnsi="Arial" w:cs="Arial"/>
          <w:color w:val="FF0000"/>
          <w:lang w:eastAsia="hr-HR"/>
        </w:rPr>
        <w:t>.</w:t>
      </w:r>
    </w:p>
    <w:p w14:paraId="0E3313E1" w14:textId="77777777" w:rsidR="00AB4D8F" w:rsidRPr="00EA6933" w:rsidRDefault="00AB4D8F"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tbl>
      <w:tblPr>
        <w:tblStyle w:val="Svijetlareetkatablice"/>
        <w:tblW w:w="8940" w:type="dxa"/>
        <w:tblLook w:val="0000" w:firstRow="0" w:lastRow="0" w:firstColumn="0" w:lastColumn="0" w:noHBand="0" w:noVBand="0"/>
      </w:tblPr>
      <w:tblGrid>
        <w:gridCol w:w="3830"/>
        <w:gridCol w:w="2610"/>
        <w:gridCol w:w="2500"/>
      </w:tblGrid>
      <w:tr w:rsidR="00536E51" w:rsidRPr="00EA6933" w14:paraId="6A93789A" w14:textId="77777777" w:rsidTr="00D06693">
        <w:trPr>
          <w:trHeight w:hRule="exact" w:val="284"/>
        </w:trPr>
        <w:tc>
          <w:tcPr>
            <w:tcW w:w="0" w:type="auto"/>
            <w:noWrap/>
            <w:hideMark/>
          </w:tcPr>
          <w:p w14:paraId="4234B2AB" w14:textId="77777777" w:rsidR="00AB4D8F" w:rsidRPr="00EA6933" w:rsidRDefault="00AB4D8F" w:rsidP="00FD693E">
            <w:pPr>
              <w:spacing w:after="160" w:line="259" w:lineRule="auto"/>
              <w:rPr>
                <w:rFonts w:ascii="Arial" w:hAnsi="Arial" w:cs="Arial"/>
                <w:b/>
                <w:sz w:val="20"/>
                <w:szCs w:val="20"/>
              </w:rPr>
            </w:pPr>
            <w:bookmarkStart w:id="5" w:name="_Hlk199234204"/>
            <w:r w:rsidRPr="00EA6933">
              <w:rPr>
                <w:rFonts w:ascii="Arial" w:hAnsi="Arial" w:cs="Arial"/>
                <w:b/>
                <w:sz w:val="20"/>
                <w:szCs w:val="20"/>
              </w:rPr>
              <w:t>Opis</w:t>
            </w:r>
          </w:p>
        </w:tc>
        <w:tc>
          <w:tcPr>
            <w:tcW w:w="0" w:type="auto"/>
            <w:hideMark/>
          </w:tcPr>
          <w:p w14:paraId="7AB713D9" w14:textId="2D27BA63" w:rsidR="00AB4D8F" w:rsidRPr="00EA6933" w:rsidRDefault="00BF35FE" w:rsidP="0009272E">
            <w:pPr>
              <w:spacing w:after="160" w:line="259" w:lineRule="auto"/>
              <w:jc w:val="right"/>
              <w:rPr>
                <w:rFonts w:ascii="Arial" w:hAnsi="Arial" w:cs="Arial"/>
                <w:b/>
                <w:sz w:val="20"/>
                <w:szCs w:val="20"/>
              </w:rPr>
            </w:pPr>
            <w:r w:rsidRPr="00EA6933">
              <w:rPr>
                <w:rFonts w:ascii="Arial" w:hAnsi="Arial" w:cs="Arial"/>
                <w:b/>
                <w:sz w:val="20"/>
                <w:szCs w:val="20"/>
              </w:rPr>
              <w:t xml:space="preserve"> </w:t>
            </w:r>
            <w:r w:rsidR="00AB4D8F" w:rsidRPr="00EA6933">
              <w:rPr>
                <w:rFonts w:ascii="Arial" w:hAnsi="Arial" w:cs="Arial"/>
                <w:b/>
                <w:sz w:val="20"/>
                <w:szCs w:val="20"/>
              </w:rPr>
              <w:t>31.12.202</w:t>
            </w:r>
            <w:r w:rsidRPr="00EA6933">
              <w:rPr>
                <w:rFonts w:ascii="Arial" w:hAnsi="Arial" w:cs="Arial"/>
                <w:b/>
                <w:sz w:val="20"/>
                <w:szCs w:val="20"/>
              </w:rPr>
              <w:t>3</w:t>
            </w:r>
            <w:r w:rsidR="00AB4D8F" w:rsidRPr="00EA6933">
              <w:rPr>
                <w:rFonts w:ascii="Arial" w:hAnsi="Arial" w:cs="Arial"/>
                <w:b/>
                <w:sz w:val="20"/>
                <w:szCs w:val="20"/>
              </w:rPr>
              <w:t>.</w:t>
            </w:r>
          </w:p>
        </w:tc>
        <w:tc>
          <w:tcPr>
            <w:tcW w:w="0" w:type="auto"/>
            <w:hideMark/>
          </w:tcPr>
          <w:p w14:paraId="5C8161D8" w14:textId="6B22B286" w:rsidR="00AB4D8F" w:rsidRPr="00EA6933" w:rsidRDefault="00AB4D8F" w:rsidP="0009272E">
            <w:pPr>
              <w:spacing w:after="160" w:line="259" w:lineRule="auto"/>
              <w:jc w:val="right"/>
              <w:rPr>
                <w:rFonts w:ascii="Arial" w:hAnsi="Arial" w:cs="Arial"/>
                <w:b/>
                <w:sz w:val="20"/>
                <w:szCs w:val="20"/>
              </w:rPr>
            </w:pPr>
            <w:r w:rsidRPr="00EA6933">
              <w:rPr>
                <w:rFonts w:ascii="Arial" w:hAnsi="Arial" w:cs="Arial"/>
                <w:b/>
                <w:sz w:val="20"/>
                <w:szCs w:val="20"/>
              </w:rPr>
              <w:t>31.12.202</w:t>
            </w:r>
            <w:r w:rsidR="00BF35FE" w:rsidRPr="00EA6933">
              <w:rPr>
                <w:rFonts w:ascii="Arial" w:hAnsi="Arial" w:cs="Arial"/>
                <w:b/>
                <w:sz w:val="20"/>
                <w:szCs w:val="20"/>
              </w:rPr>
              <w:t>4</w:t>
            </w:r>
            <w:r w:rsidRPr="00EA6933">
              <w:rPr>
                <w:rFonts w:ascii="Arial" w:hAnsi="Arial" w:cs="Arial"/>
                <w:b/>
                <w:sz w:val="20"/>
                <w:szCs w:val="20"/>
              </w:rPr>
              <w:t>.</w:t>
            </w:r>
          </w:p>
        </w:tc>
      </w:tr>
      <w:tr w:rsidR="00536E51" w:rsidRPr="00EA6933" w14:paraId="53EEE16E" w14:textId="77777777" w:rsidTr="00D06693">
        <w:trPr>
          <w:trHeight w:hRule="exact" w:val="284"/>
        </w:trPr>
        <w:tc>
          <w:tcPr>
            <w:tcW w:w="0" w:type="auto"/>
            <w:hideMark/>
          </w:tcPr>
          <w:p w14:paraId="3686A3AE" w14:textId="77777777" w:rsidR="00AB4D8F" w:rsidRPr="00EA6933" w:rsidRDefault="00AB4D8F" w:rsidP="00FD693E">
            <w:pPr>
              <w:spacing w:after="160" w:line="259" w:lineRule="auto"/>
              <w:rPr>
                <w:rFonts w:ascii="Arial" w:hAnsi="Arial" w:cs="Arial"/>
                <w:sz w:val="20"/>
                <w:szCs w:val="20"/>
              </w:rPr>
            </w:pPr>
            <w:r w:rsidRPr="00EA6933">
              <w:rPr>
                <w:rFonts w:ascii="Arial" w:hAnsi="Arial" w:cs="Arial"/>
                <w:sz w:val="20"/>
                <w:szCs w:val="20"/>
              </w:rPr>
              <w:t>Sirovine i materijal</w:t>
            </w:r>
          </w:p>
        </w:tc>
        <w:tc>
          <w:tcPr>
            <w:tcW w:w="0" w:type="auto"/>
            <w:noWrap/>
            <w:hideMark/>
          </w:tcPr>
          <w:p w14:paraId="66422E17" w14:textId="351CC080" w:rsidR="00AB4D8F" w:rsidRPr="00EA6933" w:rsidRDefault="00BF35FE" w:rsidP="0009272E">
            <w:pPr>
              <w:spacing w:after="160" w:line="259" w:lineRule="auto"/>
              <w:jc w:val="right"/>
              <w:rPr>
                <w:rFonts w:ascii="Arial" w:hAnsi="Arial" w:cs="Arial"/>
                <w:sz w:val="20"/>
                <w:szCs w:val="20"/>
              </w:rPr>
            </w:pPr>
            <w:r w:rsidRPr="00EA6933">
              <w:rPr>
                <w:rFonts w:ascii="Arial" w:hAnsi="Arial" w:cs="Arial"/>
                <w:sz w:val="20"/>
                <w:szCs w:val="20"/>
              </w:rPr>
              <w:t>112.367,64</w:t>
            </w:r>
            <w:r w:rsidR="00AB4D8F" w:rsidRPr="00EA6933">
              <w:rPr>
                <w:rFonts w:ascii="Arial" w:hAnsi="Arial" w:cs="Arial"/>
                <w:sz w:val="20"/>
                <w:szCs w:val="20"/>
              </w:rPr>
              <w:t xml:space="preserve"> </w:t>
            </w:r>
          </w:p>
        </w:tc>
        <w:tc>
          <w:tcPr>
            <w:tcW w:w="0" w:type="auto"/>
            <w:noWrap/>
            <w:hideMark/>
          </w:tcPr>
          <w:p w14:paraId="13EF0711" w14:textId="76E9611C" w:rsidR="00AB4D8F" w:rsidRPr="00EA6933" w:rsidRDefault="00BF35FE" w:rsidP="0009272E">
            <w:pPr>
              <w:spacing w:after="160" w:line="259" w:lineRule="auto"/>
              <w:jc w:val="right"/>
              <w:rPr>
                <w:rFonts w:ascii="Arial" w:hAnsi="Arial" w:cs="Arial"/>
                <w:sz w:val="20"/>
                <w:szCs w:val="20"/>
              </w:rPr>
            </w:pPr>
            <w:r w:rsidRPr="00EA6933">
              <w:rPr>
                <w:rFonts w:ascii="Arial" w:hAnsi="Arial" w:cs="Arial"/>
                <w:sz w:val="20"/>
                <w:szCs w:val="20"/>
              </w:rPr>
              <w:t>108.621,04</w:t>
            </w:r>
            <w:r w:rsidR="00AB4D8F" w:rsidRPr="00EA6933">
              <w:rPr>
                <w:rFonts w:ascii="Arial" w:hAnsi="Arial" w:cs="Arial"/>
                <w:sz w:val="20"/>
                <w:szCs w:val="20"/>
              </w:rPr>
              <w:t xml:space="preserve">  </w:t>
            </w:r>
          </w:p>
        </w:tc>
      </w:tr>
      <w:tr w:rsidR="00536E51" w:rsidRPr="00EA6933" w14:paraId="6930B236" w14:textId="77777777" w:rsidTr="00D06693">
        <w:trPr>
          <w:trHeight w:hRule="exact" w:val="284"/>
        </w:trPr>
        <w:tc>
          <w:tcPr>
            <w:tcW w:w="0" w:type="auto"/>
            <w:hideMark/>
          </w:tcPr>
          <w:p w14:paraId="0E4B1307" w14:textId="77777777" w:rsidR="00AB4D8F" w:rsidRPr="00EA6933" w:rsidRDefault="00AB4D8F" w:rsidP="00FD693E">
            <w:pPr>
              <w:spacing w:after="160" w:line="259" w:lineRule="auto"/>
              <w:rPr>
                <w:rFonts w:ascii="Arial" w:hAnsi="Arial" w:cs="Arial"/>
                <w:sz w:val="20"/>
                <w:szCs w:val="20"/>
              </w:rPr>
            </w:pPr>
            <w:r w:rsidRPr="00EA6933">
              <w:rPr>
                <w:rFonts w:ascii="Arial" w:hAnsi="Arial" w:cs="Arial"/>
                <w:sz w:val="20"/>
                <w:szCs w:val="20"/>
              </w:rPr>
              <w:t>Proizvodnja u tijeku</w:t>
            </w:r>
          </w:p>
        </w:tc>
        <w:tc>
          <w:tcPr>
            <w:tcW w:w="0" w:type="auto"/>
            <w:noWrap/>
            <w:hideMark/>
          </w:tcPr>
          <w:p w14:paraId="7125B3C1" w14:textId="55A0122D" w:rsidR="00AB4D8F" w:rsidRPr="00EA6933" w:rsidRDefault="00BF35FE" w:rsidP="0009272E">
            <w:pPr>
              <w:spacing w:after="160" w:line="259" w:lineRule="auto"/>
              <w:jc w:val="right"/>
              <w:rPr>
                <w:rFonts w:ascii="Arial" w:hAnsi="Arial" w:cs="Arial"/>
                <w:sz w:val="20"/>
                <w:szCs w:val="20"/>
              </w:rPr>
            </w:pPr>
            <w:r w:rsidRPr="00EA6933">
              <w:rPr>
                <w:rFonts w:ascii="Arial" w:hAnsi="Arial" w:cs="Arial"/>
                <w:sz w:val="20"/>
                <w:szCs w:val="20"/>
              </w:rPr>
              <w:t>0,00</w:t>
            </w:r>
            <w:r w:rsidR="00AB4D8F" w:rsidRPr="00EA6933">
              <w:rPr>
                <w:rFonts w:ascii="Arial" w:hAnsi="Arial" w:cs="Arial"/>
                <w:sz w:val="20"/>
                <w:szCs w:val="20"/>
              </w:rPr>
              <w:t xml:space="preserve">  </w:t>
            </w:r>
          </w:p>
        </w:tc>
        <w:tc>
          <w:tcPr>
            <w:tcW w:w="0" w:type="auto"/>
            <w:noWrap/>
            <w:hideMark/>
          </w:tcPr>
          <w:p w14:paraId="4E6DE681" w14:textId="0EABB979" w:rsidR="00AB4D8F" w:rsidRPr="00EA6933" w:rsidRDefault="00383825" w:rsidP="0009272E">
            <w:pPr>
              <w:spacing w:after="160" w:line="259" w:lineRule="auto"/>
              <w:jc w:val="right"/>
              <w:rPr>
                <w:rFonts w:ascii="Arial" w:hAnsi="Arial" w:cs="Arial"/>
                <w:sz w:val="20"/>
                <w:szCs w:val="20"/>
              </w:rPr>
            </w:pPr>
            <w:r w:rsidRPr="00EA6933">
              <w:rPr>
                <w:rFonts w:ascii="Arial" w:hAnsi="Arial" w:cs="Arial"/>
                <w:sz w:val="20"/>
                <w:szCs w:val="20"/>
              </w:rPr>
              <w:t>0,00</w:t>
            </w:r>
            <w:r w:rsidR="00AB4D8F" w:rsidRPr="00EA6933">
              <w:rPr>
                <w:rFonts w:ascii="Arial" w:hAnsi="Arial" w:cs="Arial"/>
                <w:sz w:val="20"/>
                <w:szCs w:val="20"/>
              </w:rPr>
              <w:t xml:space="preserve">  </w:t>
            </w:r>
          </w:p>
        </w:tc>
      </w:tr>
      <w:tr w:rsidR="00536E51" w:rsidRPr="00EA6933" w14:paraId="4D9501FE" w14:textId="77777777" w:rsidTr="00D06693">
        <w:trPr>
          <w:trHeight w:hRule="exact" w:val="284"/>
        </w:trPr>
        <w:tc>
          <w:tcPr>
            <w:tcW w:w="0" w:type="auto"/>
            <w:hideMark/>
          </w:tcPr>
          <w:p w14:paraId="0C31A92C" w14:textId="77777777" w:rsidR="00AB4D8F" w:rsidRPr="00EA6933" w:rsidRDefault="00AB4D8F" w:rsidP="00FD693E">
            <w:pPr>
              <w:spacing w:after="160" w:line="259" w:lineRule="auto"/>
              <w:rPr>
                <w:rFonts w:ascii="Arial" w:hAnsi="Arial" w:cs="Arial"/>
                <w:sz w:val="20"/>
                <w:szCs w:val="20"/>
              </w:rPr>
            </w:pPr>
            <w:r w:rsidRPr="00EA6933">
              <w:rPr>
                <w:rFonts w:ascii="Arial" w:hAnsi="Arial" w:cs="Arial"/>
                <w:sz w:val="20"/>
                <w:szCs w:val="20"/>
              </w:rPr>
              <w:t>Gotovi proizvodi</w:t>
            </w:r>
          </w:p>
        </w:tc>
        <w:tc>
          <w:tcPr>
            <w:tcW w:w="0" w:type="auto"/>
            <w:noWrap/>
            <w:hideMark/>
          </w:tcPr>
          <w:p w14:paraId="6833B182" w14:textId="03FCD2C1" w:rsidR="00AB4D8F" w:rsidRPr="00EA6933" w:rsidRDefault="00BF35FE" w:rsidP="0009272E">
            <w:pPr>
              <w:spacing w:after="160" w:line="259" w:lineRule="auto"/>
              <w:jc w:val="right"/>
              <w:rPr>
                <w:rFonts w:ascii="Arial" w:hAnsi="Arial" w:cs="Arial"/>
                <w:sz w:val="20"/>
                <w:szCs w:val="20"/>
              </w:rPr>
            </w:pPr>
            <w:r w:rsidRPr="00EA6933">
              <w:rPr>
                <w:rFonts w:ascii="Arial" w:hAnsi="Arial" w:cs="Arial"/>
                <w:sz w:val="20"/>
                <w:szCs w:val="20"/>
              </w:rPr>
              <w:t>91.056,47</w:t>
            </w:r>
            <w:r w:rsidR="00AB4D8F" w:rsidRPr="00EA6933">
              <w:rPr>
                <w:rFonts w:ascii="Arial" w:hAnsi="Arial" w:cs="Arial"/>
                <w:sz w:val="20"/>
                <w:szCs w:val="20"/>
              </w:rPr>
              <w:t xml:space="preserve">  </w:t>
            </w:r>
          </w:p>
        </w:tc>
        <w:tc>
          <w:tcPr>
            <w:tcW w:w="0" w:type="auto"/>
            <w:noWrap/>
            <w:hideMark/>
          </w:tcPr>
          <w:p w14:paraId="222DAEBB" w14:textId="2E38CA1D" w:rsidR="00AB4D8F" w:rsidRPr="00EA6933" w:rsidRDefault="00BF35FE" w:rsidP="0009272E">
            <w:pPr>
              <w:spacing w:after="160" w:line="259" w:lineRule="auto"/>
              <w:jc w:val="right"/>
              <w:rPr>
                <w:rFonts w:ascii="Arial" w:hAnsi="Arial" w:cs="Arial"/>
                <w:sz w:val="20"/>
                <w:szCs w:val="20"/>
              </w:rPr>
            </w:pPr>
            <w:r w:rsidRPr="00EA6933">
              <w:rPr>
                <w:rFonts w:ascii="Arial" w:hAnsi="Arial" w:cs="Arial"/>
                <w:sz w:val="20"/>
                <w:szCs w:val="20"/>
              </w:rPr>
              <w:t>100.290,58</w:t>
            </w:r>
            <w:r w:rsidR="00AB4D8F" w:rsidRPr="00EA6933">
              <w:rPr>
                <w:rFonts w:ascii="Arial" w:hAnsi="Arial" w:cs="Arial"/>
                <w:sz w:val="20"/>
                <w:szCs w:val="20"/>
              </w:rPr>
              <w:t xml:space="preserve">  </w:t>
            </w:r>
          </w:p>
        </w:tc>
      </w:tr>
      <w:tr w:rsidR="00536E51" w:rsidRPr="00EA6933" w14:paraId="48AFA5EE" w14:textId="77777777" w:rsidTr="00D06693">
        <w:trPr>
          <w:trHeight w:hRule="exact" w:val="284"/>
        </w:trPr>
        <w:tc>
          <w:tcPr>
            <w:tcW w:w="0" w:type="auto"/>
            <w:hideMark/>
          </w:tcPr>
          <w:p w14:paraId="687A40BE" w14:textId="77777777" w:rsidR="00AB4D8F" w:rsidRPr="00EA6933" w:rsidRDefault="00AB4D8F" w:rsidP="00FD693E">
            <w:pPr>
              <w:spacing w:after="160" w:line="259" w:lineRule="auto"/>
              <w:rPr>
                <w:rFonts w:ascii="Arial" w:hAnsi="Arial" w:cs="Arial"/>
                <w:sz w:val="20"/>
                <w:szCs w:val="20"/>
              </w:rPr>
            </w:pPr>
            <w:r w:rsidRPr="00EA6933">
              <w:rPr>
                <w:rFonts w:ascii="Arial" w:hAnsi="Arial" w:cs="Arial"/>
                <w:sz w:val="20"/>
                <w:szCs w:val="20"/>
              </w:rPr>
              <w:t>Trgovačka roba</w:t>
            </w:r>
          </w:p>
        </w:tc>
        <w:tc>
          <w:tcPr>
            <w:tcW w:w="0" w:type="auto"/>
            <w:noWrap/>
            <w:hideMark/>
          </w:tcPr>
          <w:p w14:paraId="3512A033" w14:textId="14BABB08" w:rsidR="00AB4D8F" w:rsidRPr="00EA6933" w:rsidRDefault="00AB4D8F" w:rsidP="0009272E">
            <w:pPr>
              <w:spacing w:after="160" w:line="259" w:lineRule="auto"/>
              <w:jc w:val="right"/>
              <w:rPr>
                <w:rFonts w:ascii="Arial" w:hAnsi="Arial" w:cs="Arial"/>
                <w:sz w:val="20"/>
                <w:szCs w:val="20"/>
              </w:rPr>
            </w:pPr>
            <w:r w:rsidRPr="00EA6933">
              <w:rPr>
                <w:rFonts w:ascii="Arial" w:hAnsi="Arial" w:cs="Arial"/>
                <w:sz w:val="20"/>
                <w:szCs w:val="20"/>
              </w:rPr>
              <w:t>1</w:t>
            </w:r>
            <w:r w:rsidR="00BF35FE" w:rsidRPr="00EA6933">
              <w:rPr>
                <w:rFonts w:ascii="Arial" w:hAnsi="Arial" w:cs="Arial"/>
                <w:sz w:val="20"/>
                <w:szCs w:val="20"/>
              </w:rPr>
              <w:t>7.986,68</w:t>
            </w:r>
            <w:r w:rsidRPr="00EA6933">
              <w:rPr>
                <w:rFonts w:ascii="Arial" w:hAnsi="Arial" w:cs="Arial"/>
                <w:sz w:val="20"/>
                <w:szCs w:val="20"/>
              </w:rPr>
              <w:t xml:space="preserve">  </w:t>
            </w:r>
          </w:p>
        </w:tc>
        <w:tc>
          <w:tcPr>
            <w:tcW w:w="0" w:type="auto"/>
            <w:noWrap/>
            <w:hideMark/>
          </w:tcPr>
          <w:p w14:paraId="2698A2F0" w14:textId="6FF022C8" w:rsidR="00AB4D8F" w:rsidRPr="00EA6933" w:rsidRDefault="00BF35FE" w:rsidP="0009272E">
            <w:pPr>
              <w:spacing w:after="160" w:line="259" w:lineRule="auto"/>
              <w:jc w:val="right"/>
              <w:rPr>
                <w:rFonts w:ascii="Arial" w:hAnsi="Arial" w:cs="Arial"/>
                <w:sz w:val="20"/>
                <w:szCs w:val="20"/>
              </w:rPr>
            </w:pPr>
            <w:r w:rsidRPr="00EA6933">
              <w:rPr>
                <w:rFonts w:ascii="Arial" w:hAnsi="Arial" w:cs="Arial"/>
                <w:sz w:val="20"/>
                <w:szCs w:val="20"/>
              </w:rPr>
              <w:t>20.154,89</w:t>
            </w:r>
            <w:r w:rsidR="00AB4D8F" w:rsidRPr="00EA6933">
              <w:rPr>
                <w:rFonts w:ascii="Arial" w:hAnsi="Arial" w:cs="Arial"/>
                <w:sz w:val="20"/>
                <w:szCs w:val="20"/>
              </w:rPr>
              <w:t xml:space="preserve">  </w:t>
            </w:r>
          </w:p>
        </w:tc>
      </w:tr>
      <w:tr w:rsidR="00D06693" w:rsidRPr="00EA6933" w14:paraId="6F358B52" w14:textId="77777777" w:rsidTr="00D06693">
        <w:trPr>
          <w:trHeight w:hRule="exact" w:val="284"/>
        </w:trPr>
        <w:tc>
          <w:tcPr>
            <w:tcW w:w="0" w:type="auto"/>
            <w:hideMark/>
          </w:tcPr>
          <w:p w14:paraId="157D8603" w14:textId="77777777" w:rsidR="00AB4D8F" w:rsidRPr="00EA6933" w:rsidRDefault="00AB4D8F" w:rsidP="00FD693E">
            <w:pPr>
              <w:spacing w:after="160" w:line="259" w:lineRule="auto"/>
              <w:rPr>
                <w:rFonts w:ascii="Arial" w:hAnsi="Arial" w:cs="Arial"/>
                <w:sz w:val="20"/>
                <w:szCs w:val="20"/>
              </w:rPr>
            </w:pPr>
            <w:r w:rsidRPr="00EA6933">
              <w:rPr>
                <w:rFonts w:ascii="Arial" w:hAnsi="Arial" w:cs="Arial"/>
                <w:sz w:val="20"/>
                <w:szCs w:val="20"/>
              </w:rPr>
              <w:t>UKUPNO</w:t>
            </w:r>
          </w:p>
        </w:tc>
        <w:tc>
          <w:tcPr>
            <w:tcW w:w="0" w:type="auto"/>
            <w:noWrap/>
            <w:hideMark/>
          </w:tcPr>
          <w:p w14:paraId="0B8ADFCF" w14:textId="3FD6B64C" w:rsidR="00AB4D8F" w:rsidRPr="00EA6933" w:rsidRDefault="00BF35FE" w:rsidP="0009272E">
            <w:pPr>
              <w:spacing w:after="160" w:line="259" w:lineRule="auto"/>
              <w:jc w:val="right"/>
              <w:rPr>
                <w:rFonts w:ascii="Arial" w:hAnsi="Arial" w:cs="Arial"/>
                <w:b/>
                <w:bCs/>
                <w:sz w:val="20"/>
                <w:szCs w:val="20"/>
              </w:rPr>
            </w:pPr>
            <w:r w:rsidRPr="00EA6933">
              <w:rPr>
                <w:rFonts w:ascii="Arial" w:hAnsi="Arial" w:cs="Arial"/>
                <w:b/>
                <w:bCs/>
                <w:sz w:val="20"/>
                <w:szCs w:val="20"/>
              </w:rPr>
              <w:t>221.410,79</w:t>
            </w:r>
            <w:r w:rsidR="00AB4D8F" w:rsidRPr="00EA6933">
              <w:rPr>
                <w:rFonts w:ascii="Arial" w:hAnsi="Arial" w:cs="Arial"/>
                <w:b/>
                <w:bCs/>
                <w:sz w:val="20"/>
                <w:szCs w:val="20"/>
              </w:rPr>
              <w:t xml:space="preserve"> </w:t>
            </w:r>
          </w:p>
        </w:tc>
        <w:tc>
          <w:tcPr>
            <w:tcW w:w="0" w:type="auto"/>
            <w:noWrap/>
            <w:hideMark/>
          </w:tcPr>
          <w:p w14:paraId="69B8BCF2" w14:textId="356D8F9E" w:rsidR="00AB4D8F" w:rsidRPr="00EA6933" w:rsidRDefault="00AB4D8F" w:rsidP="0009272E">
            <w:pPr>
              <w:spacing w:after="160" w:line="259" w:lineRule="auto"/>
              <w:jc w:val="right"/>
              <w:rPr>
                <w:rFonts w:ascii="Arial" w:hAnsi="Arial" w:cs="Arial"/>
                <w:b/>
                <w:bCs/>
                <w:sz w:val="20"/>
                <w:szCs w:val="20"/>
              </w:rPr>
            </w:pPr>
            <w:r w:rsidRPr="00EA6933">
              <w:rPr>
                <w:rFonts w:ascii="Arial" w:hAnsi="Arial" w:cs="Arial"/>
                <w:b/>
                <w:bCs/>
                <w:sz w:val="20"/>
                <w:szCs w:val="20"/>
              </w:rPr>
              <w:t>22</w:t>
            </w:r>
            <w:r w:rsidR="00BF35FE" w:rsidRPr="00EA6933">
              <w:rPr>
                <w:rFonts w:ascii="Arial" w:hAnsi="Arial" w:cs="Arial"/>
                <w:b/>
                <w:bCs/>
                <w:sz w:val="20"/>
                <w:szCs w:val="20"/>
              </w:rPr>
              <w:t>9.066,51</w:t>
            </w:r>
            <w:r w:rsidRPr="00EA6933">
              <w:rPr>
                <w:rFonts w:ascii="Arial" w:hAnsi="Arial" w:cs="Arial"/>
                <w:b/>
                <w:bCs/>
                <w:sz w:val="20"/>
                <w:szCs w:val="20"/>
              </w:rPr>
              <w:t xml:space="preserve"> </w:t>
            </w:r>
          </w:p>
        </w:tc>
      </w:tr>
      <w:bookmarkEnd w:id="5"/>
    </w:tbl>
    <w:p w14:paraId="493BCBE1" w14:textId="77777777"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p w14:paraId="160947AA" w14:textId="77777777" w:rsidR="004E5ABA" w:rsidRPr="00EA6933" w:rsidRDefault="004E5ABA" w:rsidP="004E5ABA">
      <w:pPr>
        <w:autoSpaceDE w:val="0"/>
        <w:autoSpaceDN w:val="0"/>
        <w:adjustRightInd w:val="0"/>
        <w:spacing w:after="0" w:line="240" w:lineRule="auto"/>
        <w:rPr>
          <w:rFonts w:ascii="Arial" w:eastAsia="Times New Roman" w:hAnsi="Arial" w:cs="Arial"/>
          <w:lang w:eastAsia="hr-HR"/>
        </w:rPr>
      </w:pPr>
      <w:r w:rsidRPr="00EA6933">
        <w:rPr>
          <w:rFonts w:ascii="Arial" w:eastAsia="Times New Roman" w:hAnsi="Arial" w:cs="Arial"/>
          <w:lang w:eastAsia="hr-HR"/>
        </w:rPr>
        <w:t>Zalihe se vode po metodama definiranim u računovodstvenim politikama, računovodstvenim standardima i zakonskim propisima.</w:t>
      </w:r>
    </w:p>
    <w:p w14:paraId="4352DC17" w14:textId="77777777"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CD22683" w14:textId="77777777" w:rsidR="004E5ABA" w:rsidRPr="00EA6933" w:rsidRDefault="004E5ABA" w:rsidP="002D33E4">
      <w:pPr>
        <w:pStyle w:val="Odlomakpopisa"/>
        <w:numPr>
          <w:ilvl w:val="1"/>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hanging="567"/>
        <w:jc w:val="both"/>
        <w:rPr>
          <w:rFonts w:ascii="Arial" w:eastAsia="Times New Roman" w:hAnsi="Arial" w:cs="Arial"/>
          <w:b/>
          <w:lang w:eastAsia="hr-HR"/>
        </w:rPr>
      </w:pPr>
      <w:r w:rsidRPr="00EA6933">
        <w:rPr>
          <w:rFonts w:ascii="Arial" w:eastAsia="Times New Roman" w:hAnsi="Arial" w:cs="Arial"/>
          <w:b/>
          <w:lang w:eastAsia="hr-HR"/>
        </w:rPr>
        <w:t xml:space="preserve">Kratkoročna potraživanja </w:t>
      </w:r>
    </w:p>
    <w:p w14:paraId="010B74BA"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Kratkoročna potraživanja sastoje se od potraživanja za isporučenu robu i usluge, potraživanja od zaposlenika i članova poduzetnika, potraživanja od države i drugih institucija i ostalih potraživanja za koja se očekuje da će se pretvoriti u novčani oblik u roku do jedne godine.</w:t>
      </w:r>
    </w:p>
    <w:p w14:paraId="2F89C270"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p w14:paraId="52F50560" w14:textId="21FE4487"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Kratkoročna potraživanja na dan izvještavanja iznosila su </w:t>
      </w:r>
      <w:r w:rsidR="00F8330C" w:rsidRPr="00EA6933">
        <w:rPr>
          <w:rFonts w:ascii="Arial" w:eastAsia="Times New Roman" w:hAnsi="Arial" w:cs="Arial"/>
          <w:lang w:eastAsia="hr-HR"/>
        </w:rPr>
        <w:t>2.387.969,22</w:t>
      </w:r>
      <w:r w:rsidRPr="00EA6933">
        <w:rPr>
          <w:rFonts w:ascii="Arial" w:eastAsia="Times New Roman" w:hAnsi="Arial" w:cs="Arial"/>
          <w:lang w:eastAsia="hr-HR"/>
        </w:rPr>
        <w:t xml:space="preserve"> EUR.</w:t>
      </w:r>
    </w:p>
    <w:p w14:paraId="12B9C48C" w14:textId="77777777" w:rsidR="00383825" w:rsidRPr="00EA6933" w:rsidRDefault="00383825"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40CC09D7" w14:textId="77777777" w:rsidR="004E5ABA" w:rsidRPr="00EA6933" w:rsidRDefault="004E5ABA" w:rsidP="002D33E4">
      <w:pPr>
        <w:pStyle w:val="Odlomakpopisa"/>
        <w:numPr>
          <w:ilvl w:val="1"/>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hanging="567"/>
        <w:jc w:val="both"/>
        <w:rPr>
          <w:rFonts w:ascii="Arial" w:eastAsia="Times New Roman" w:hAnsi="Arial" w:cs="Arial"/>
          <w:b/>
          <w:lang w:eastAsia="hr-HR"/>
        </w:rPr>
      </w:pPr>
      <w:r w:rsidRPr="00EA6933">
        <w:rPr>
          <w:rFonts w:ascii="Arial" w:eastAsia="Times New Roman" w:hAnsi="Arial" w:cs="Arial"/>
          <w:b/>
          <w:lang w:eastAsia="hr-HR"/>
        </w:rPr>
        <w:t>Kratkoročna potraživanja za isporučenu robu i usluge</w:t>
      </w:r>
    </w:p>
    <w:p w14:paraId="2DA50B4A"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Kratkoročna potraživanja za isporučenu robu i usluge i ostala potraživanja razrađuju se na potraživanja od poduzetnika unutar grupe, od društava povezanih sudjelujućim interesom i od nepovezanih osoba.</w:t>
      </w:r>
    </w:p>
    <w:p w14:paraId="621EA12F" w14:textId="075580DA"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Kratkoročna potraživanja za isporučenu robu i usluge na dan izvještavanja iznosila su ukupno </w:t>
      </w:r>
      <w:r w:rsidR="00F8330C" w:rsidRPr="00EA6933">
        <w:rPr>
          <w:rFonts w:ascii="Arial" w:eastAsia="Times New Roman" w:hAnsi="Arial" w:cs="Arial"/>
          <w:lang w:eastAsia="hr-HR"/>
        </w:rPr>
        <w:t>2.117.467,00</w:t>
      </w:r>
      <w:r w:rsidRPr="00EA6933">
        <w:rPr>
          <w:rFonts w:ascii="Arial" w:eastAsia="Times New Roman" w:hAnsi="Arial" w:cs="Arial"/>
          <w:lang w:eastAsia="hr-HR"/>
        </w:rPr>
        <w:t xml:space="preserve"> EUR. </w:t>
      </w:r>
    </w:p>
    <w:p w14:paraId="2FEA032A" w14:textId="77777777" w:rsidR="00B526C8" w:rsidRPr="00EA6933" w:rsidRDefault="00B526C8"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color w:val="FF0000"/>
          <w:lang w:eastAsia="hr-HR"/>
        </w:rPr>
      </w:pPr>
    </w:p>
    <w:p w14:paraId="5D82DED2" w14:textId="77777777" w:rsidR="004E5ABA" w:rsidRPr="00EA6933" w:rsidRDefault="004E5ABA" w:rsidP="002D33E4">
      <w:pPr>
        <w:pStyle w:val="Odlomakpopisa"/>
        <w:numPr>
          <w:ilvl w:val="1"/>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hanging="567"/>
        <w:jc w:val="both"/>
        <w:rPr>
          <w:rFonts w:ascii="Arial" w:eastAsia="Times New Roman" w:hAnsi="Arial" w:cs="Arial"/>
          <w:b/>
          <w:lang w:eastAsia="hr-HR"/>
        </w:rPr>
      </w:pPr>
      <w:r w:rsidRPr="00EA6933">
        <w:rPr>
          <w:rFonts w:ascii="Arial" w:eastAsia="Times New Roman" w:hAnsi="Arial" w:cs="Arial"/>
          <w:b/>
          <w:lang w:eastAsia="hr-HR"/>
        </w:rPr>
        <w:t xml:space="preserve">Kratkoročna potraživanja od zaposlenika i članova poduzetnika </w:t>
      </w:r>
    </w:p>
    <w:p w14:paraId="3B1C3A97" w14:textId="121EC0A3"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Društvo na dan izvještavanja ima kratkoročna potraživanja od zaposlenika i članova društva u iznosu </w:t>
      </w:r>
      <w:r w:rsidR="00F8330C" w:rsidRPr="00EA6933">
        <w:rPr>
          <w:rFonts w:ascii="Arial" w:eastAsia="Times New Roman" w:hAnsi="Arial" w:cs="Arial"/>
          <w:lang w:eastAsia="hr-HR"/>
        </w:rPr>
        <w:t>3.070,82</w:t>
      </w:r>
      <w:r w:rsidRPr="00EA6933">
        <w:rPr>
          <w:rFonts w:ascii="Arial" w:eastAsia="Times New Roman" w:hAnsi="Arial" w:cs="Arial"/>
          <w:lang w:eastAsia="hr-HR"/>
        </w:rPr>
        <w:t xml:space="preserve"> EUR</w:t>
      </w:r>
      <w:r w:rsidR="00F8330C" w:rsidRPr="00EA6933">
        <w:rPr>
          <w:rFonts w:ascii="Arial" w:eastAsia="Times New Roman" w:hAnsi="Arial" w:cs="Arial"/>
          <w:color w:val="FF0000"/>
          <w:lang w:eastAsia="hr-HR"/>
        </w:rPr>
        <w:t xml:space="preserve"> </w:t>
      </w:r>
      <w:r w:rsidR="00F8330C" w:rsidRPr="00EA6933">
        <w:rPr>
          <w:rFonts w:ascii="Arial" w:eastAsia="Times New Roman" w:hAnsi="Arial" w:cs="Arial"/>
          <w:lang w:eastAsia="hr-HR"/>
        </w:rPr>
        <w:t>a odnose se na potraživanja s osnove previše isplaćenih naknada na plaću.</w:t>
      </w:r>
    </w:p>
    <w:p w14:paraId="3B250E1B" w14:textId="77777777" w:rsidR="002D33E4" w:rsidRDefault="002D33E4" w:rsidP="00F8330C">
      <w:pPr>
        <w:rPr>
          <w:rFonts w:ascii="Arial" w:eastAsia="Times New Roman" w:hAnsi="Arial" w:cs="Arial"/>
          <w:b/>
          <w:lang w:eastAsia="hr-HR"/>
        </w:rPr>
      </w:pPr>
    </w:p>
    <w:p w14:paraId="3D6AE525" w14:textId="0F75F42D" w:rsidR="004E5ABA" w:rsidRPr="002D33E4" w:rsidRDefault="004E5ABA" w:rsidP="002D33E4">
      <w:pPr>
        <w:pStyle w:val="Odlomakpopisa"/>
        <w:numPr>
          <w:ilvl w:val="1"/>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hanging="567"/>
        <w:jc w:val="both"/>
        <w:rPr>
          <w:rFonts w:ascii="Arial" w:eastAsia="Times New Roman" w:hAnsi="Arial" w:cs="Arial"/>
          <w:b/>
          <w:lang w:eastAsia="hr-HR"/>
        </w:rPr>
      </w:pPr>
      <w:r w:rsidRPr="00EA6933">
        <w:rPr>
          <w:rFonts w:ascii="Arial" w:eastAsia="Times New Roman" w:hAnsi="Arial" w:cs="Arial"/>
          <w:b/>
          <w:lang w:eastAsia="hr-HR"/>
        </w:rPr>
        <w:t xml:space="preserve">Kratkoročna potraživanja od države i drugih institucija </w:t>
      </w:r>
    </w:p>
    <w:p w14:paraId="3BAC52E2"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Kratkoročna potraživanja od države i drugih institucija odnose se na potraživanja za porez na dobit, potraživanja za PDV, potraživanja za više plaćene članarine i slična potraživanja.</w:t>
      </w:r>
    </w:p>
    <w:p w14:paraId="5CF46BC3"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7D6F281" w14:textId="24E283D2"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Društvo je na dan izvještavanja imalo kratkoročna potraživanja od države i drugih institucija u iznosu </w:t>
      </w:r>
      <w:r w:rsidR="00F8330C" w:rsidRPr="00EA6933">
        <w:rPr>
          <w:rFonts w:ascii="Arial" w:eastAsia="Times New Roman" w:hAnsi="Arial" w:cs="Arial"/>
          <w:lang w:eastAsia="hr-HR"/>
        </w:rPr>
        <w:t>236.748,76</w:t>
      </w:r>
      <w:r w:rsidRPr="00EA6933">
        <w:rPr>
          <w:rFonts w:ascii="Arial" w:eastAsia="Times New Roman" w:hAnsi="Arial" w:cs="Arial"/>
          <w:lang w:eastAsia="hr-HR"/>
        </w:rPr>
        <w:t xml:space="preserve"> EUR.</w:t>
      </w:r>
      <w:r w:rsidR="00F8330C" w:rsidRPr="00EA6933">
        <w:rPr>
          <w:rFonts w:ascii="Arial" w:eastAsia="Times New Roman" w:hAnsi="Arial" w:cs="Arial"/>
          <w:lang w:eastAsia="hr-HR"/>
        </w:rPr>
        <w:t xml:space="preserve"> </w:t>
      </w:r>
    </w:p>
    <w:p w14:paraId="41DE514A" w14:textId="46495424" w:rsidR="004E5ABA" w:rsidRPr="00EA6933" w:rsidRDefault="004E5ABA" w:rsidP="002D33E4">
      <w:pPr>
        <w:pStyle w:val="Odlomakpopisa"/>
        <w:numPr>
          <w:ilvl w:val="1"/>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hanging="567"/>
        <w:jc w:val="both"/>
        <w:rPr>
          <w:rFonts w:ascii="Arial" w:eastAsia="Times New Roman" w:hAnsi="Arial" w:cs="Arial"/>
          <w:b/>
          <w:lang w:eastAsia="hr-HR"/>
        </w:rPr>
      </w:pPr>
      <w:r w:rsidRPr="00EA6933">
        <w:rPr>
          <w:rFonts w:ascii="Arial" w:eastAsia="Times New Roman" w:hAnsi="Arial" w:cs="Arial"/>
          <w:b/>
          <w:lang w:eastAsia="hr-HR"/>
        </w:rPr>
        <w:t xml:space="preserve">Ostala kratkoročna potraživanja </w:t>
      </w:r>
    </w:p>
    <w:p w14:paraId="277E5B10"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Ostala kratkoročna potraživanja sačinjavaju potraživanja stečena cesijom ili nekom drugom vrstom ugovora (otkup tražbine, prijenos i sl.) te potraživanja za dane predujmove. </w:t>
      </w:r>
    </w:p>
    <w:p w14:paraId="61D320D5" w14:textId="70D079C0"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Ostala kratkoročna potraživanja Društva na dan izvještavanja iznosila su ukupno </w:t>
      </w:r>
      <w:r w:rsidR="00F8330C" w:rsidRPr="00EA6933">
        <w:rPr>
          <w:rFonts w:ascii="Arial" w:eastAsia="Times New Roman" w:hAnsi="Arial" w:cs="Arial"/>
          <w:lang w:eastAsia="hr-HR"/>
        </w:rPr>
        <w:t>30.682,64</w:t>
      </w:r>
      <w:r w:rsidRPr="00EA6933">
        <w:rPr>
          <w:rFonts w:ascii="Arial" w:eastAsia="Times New Roman" w:hAnsi="Arial" w:cs="Arial"/>
          <w:lang w:eastAsia="hr-HR"/>
        </w:rPr>
        <w:t xml:space="preserve"> EUR.</w:t>
      </w:r>
    </w:p>
    <w:p w14:paraId="2EFD6FDE" w14:textId="77777777" w:rsidR="004E5ABA"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BB96859" w14:textId="77777777" w:rsidR="004E5ABA" w:rsidRPr="00EA6933" w:rsidRDefault="004E5ABA" w:rsidP="002D33E4">
      <w:pPr>
        <w:pStyle w:val="Odlomakpopisa"/>
        <w:numPr>
          <w:ilvl w:val="1"/>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hanging="567"/>
        <w:jc w:val="both"/>
        <w:rPr>
          <w:rFonts w:ascii="Arial" w:eastAsia="Times New Roman" w:hAnsi="Arial" w:cs="Arial"/>
          <w:b/>
          <w:lang w:eastAsia="hr-HR"/>
        </w:rPr>
      </w:pPr>
      <w:r w:rsidRPr="00EA6933">
        <w:rPr>
          <w:rFonts w:ascii="Arial" w:eastAsia="Times New Roman" w:hAnsi="Arial" w:cs="Arial"/>
          <w:b/>
          <w:lang w:eastAsia="hr-HR"/>
        </w:rPr>
        <w:lastRenderedPageBreak/>
        <w:t xml:space="preserve">Kratkotrajna financijska imovina </w:t>
      </w:r>
    </w:p>
    <w:p w14:paraId="051EE24F" w14:textId="0725863E"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Kratkotrajnu financijsku imovinu sačinjavaju dani zajmovi, depoziti i slično te ostala financijska imovina za koju se očekuje da će se pretvoriti u novčani oblik unutar jedne godine. </w:t>
      </w:r>
    </w:p>
    <w:p w14:paraId="0CDC9DBC" w14:textId="77777777"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C4CB564" w14:textId="3C1ACE34"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Na dan izvještavanja, kratkotrajna financijska imovina Društva iznosila je ukupno </w:t>
      </w:r>
      <w:r w:rsidR="00F8330C" w:rsidRPr="00EA6933">
        <w:rPr>
          <w:rFonts w:ascii="Arial" w:eastAsia="Times New Roman" w:hAnsi="Arial" w:cs="Arial"/>
          <w:lang w:eastAsia="hr-HR"/>
        </w:rPr>
        <w:t>4.968,17</w:t>
      </w:r>
      <w:r w:rsidRPr="00EA6933">
        <w:rPr>
          <w:rFonts w:ascii="Arial" w:eastAsia="Times New Roman" w:hAnsi="Arial" w:cs="Arial"/>
          <w:lang w:eastAsia="hr-HR"/>
        </w:rPr>
        <w:t xml:space="preserve"> EUR.</w:t>
      </w:r>
    </w:p>
    <w:p w14:paraId="143F15EF" w14:textId="77777777" w:rsidR="004E5ABA" w:rsidRPr="00EA6933" w:rsidRDefault="004E5ABA" w:rsidP="002D33E4">
      <w:pPr>
        <w:pStyle w:val="Odlomakpopisa"/>
        <w:numPr>
          <w:ilvl w:val="1"/>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hanging="567"/>
        <w:jc w:val="both"/>
        <w:rPr>
          <w:rFonts w:ascii="Arial" w:eastAsia="Times New Roman" w:hAnsi="Arial" w:cs="Arial"/>
          <w:b/>
          <w:lang w:eastAsia="hr-HR"/>
        </w:rPr>
      </w:pPr>
      <w:r w:rsidRPr="00EA6933">
        <w:rPr>
          <w:rFonts w:ascii="Arial" w:eastAsia="Times New Roman" w:hAnsi="Arial" w:cs="Arial"/>
          <w:b/>
          <w:lang w:eastAsia="hr-HR"/>
        </w:rPr>
        <w:t>Novac u banci i blagajni</w:t>
      </w:r>
    </w:p>
    <w:p w14:paraId="43250A0E" w14:textId="7B6F02DF"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Na dan izvještavanja iznos novca u banci kojeg čine salda na </w:t>
      </w:r>
      <w:proofErr w:type="spellStart"/>
      <w:r w:rsidRPr="00EA6933">
        <w:rPr>
          <w:rFonts w:ascii="Arial" w:eastAsia="Times New Roman" w:hAnsi="Arial" w:cs="Arial"/>
          <w:lang w:eastAsia="hr-HR"/>
        </w:rPr>
        <w:t>eurskim</w:t>
      </w:r>
      <w:proofErr w:type="spellEnd"/>
      <w:r w:rsidRPr="00EA6933">
        <w:rPr>
          <w:rFonts w:ascii="Arial" w:eastAsia="Times New Roman" w:hAnsi="Arial" w:cs="Arial"/>
          <w:lang w:eastAsia="hr-HR"/>
        </w:rPr>
        <w:t xml:space="preserve"> i/ili deviznim računima te novac u blagajni iznosio je 4</w:t>
      </w:r>
      <w:r w:rsidR="00F8330C" w:rsidRPr="00EA6933">
        <w:rPr>
          <w:rFonts w:ascii="Arial" w:eastAsia="Times New Roman" w:hAnsi="Arial" w:cs="Arial"/>
          <w:lang w:eastAsia="hr-HR"/>
        </w:rPr>
        <w:t>60.105,41</w:t>
      </w:r>
      <w:r w:rsidRPr="00EA6933">
        <w:rPr>
          <w:rFonts w:ascii="Arial" w:eastAsia="Times New Roman" w:hAnsi="Arial" w:cs="Arial"/>
          <w:lang w:eastAsia="hr-HR"/>
        </w:rPr>
        <w:t xml:space="preserve"> EUR.</w:t>
      </w:r>
    </w:p>
    <w:p w14:paraId="7EFF9E23"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F62A9DD" w14:textId="77777777" w:rsidR="004E5ABA" w:rsidRPr="00EA6933" w:rsidRDefault="004E5ABA" w:rsidP="002D33E4">
      <w:pPr>
        <w:pStyle w:val="Odlomakpopisa"/>
        <w:numPr>
          <w:ilvl w:val="0"/>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84" w:hanging="284"/>
        <w:jc w:val="both"/>
        <w:rPr>
          <w:rFonts w:ascii="Arial" w:eastAsia="Times New Roman" w:hAnsi="Arial" w:cs="Arial"/>
          <w:b/>
          <w:lang w:eastAsia="hr-HR"/>
        </w:rPr>
      </w:pPr>
      <w:r w:rsidRPr="00EA6933">
        <w:rPr>
          <w:rFonts w:ascii="Arial" w:eastAsia="Times New Roman" w:hAnsi="Arial" w:cs="Arial"/>
          <w:b/>
          <w:lang w:eastAsia="hr-HR"/>
        </w:rPr>
        <w:t xml:space="preserve">Plaćeni troškovi budućeg razdoblja i obračunati prihodi </w:t>
      </w:r>
    </w:p>
    <w:p w14:paraId="0D962377" w14:textId="73FA86DD"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Na dan izvještavanja plaćeni troškovi budućeg razdoblja i obračunati prihodi iznosili su </w:t>
      </w:r>
      <w:r w:rsidR="00F8330C" w:rsidRPr="00EA6933">
        <w:rPr>
          <w:rFonts w:ascii="Arial" w:eastAsia="Times New Roman" w:hAnsi="Arial" w:cs="Arial"/>
          <w:lang w:eastAsia="hr-HR"/>
        </w:rPr>
        <w:t>27.390,48</w:t>
      </w:r>
      <w:r w:rsidRPr="00EA6933">
        <w:rPr>
          <w:rFonts w:ascii="Arial" w:eastAsia="Times New Roman" w:hAnsi="Arial" w:cs="Arial"/>
          <w:lang w:eastAsia="hr-HR"/>
        </w:rPr>
        <w:t xml:space="preserve"> EUR.</w:t>
      </w:r>
    </w:p>
    <w:p w14:paraId="20862DA1" w14:textId="77777777"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i/>
          <w:lang w:eastAsia="hr-HR"/>
        </w:rPr>
      </w:pPr>
    </w:p>
    <w:p w14:paraId="1ED7DEF8" w14:textId="0436A11D" w:rsidR="004E5ABA" w:rsidRPr="00EA6933" w:rsidRDefault="00383825" w:rsidP="002D33E4">
      <w:pPr>
        <w:pStyle w:val="Odlomakpopisa"/>
        <w:numPr>
          <w:ilvl w:val="0"/>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84" w:hanging="284"/>
        <w:jc w:val="both"/>
        <w:rPr>
          <w:rFonts w:ascii="Arial" w:eastAsia="Times New Roman" w:hAnsi="Arial" w:cs="Arial"/>
          <w:b/>
          <w:lang w:eastAsia="hr-HR"/>
        </w:rPr>
      </w:pPr>
      <w:r w:rsidRPr="00EA6933">
        <w:rPr>
          <w:rFonts w:ascii="Arial" w:eastAsia="Times New Roman" w:hAnsi="Arial" w:cs="Arial"/>
          <w:b/>
          <w:lang w:eastAsia="hr-HR"/>
        </w:rPr>
        <w:t>KAPITAL I REZERVE</w:t>
      </w:r>
    </w:p>
    <w:p w14:paraId="11597F43" w14:textId="77777777"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Prema standardima financijskog izvještavanja kapital i rezerve se sastoje od upisanog kapitala, kapitalnih rezervi, rezervi iz dobiti, revalorizacijskih rezervi, rezervi fer vrijednosti, zadržane dobiti ili prenesenog gubitka, dobiti ili gubitka tekućeg razdoblja te manjinskog interesa. </w:t>
      </w:r>
    </w:p>
    <w:p w14:paraId="3173E730" w14:textId="77777777"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678D89B" w14:textId="06297C43"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Na dan izvještavanja kapital Društva iznosio je 5.</w:t>
      </w:r>
      <w:r w:rsidR="00F8330C" w:rsidRPr="00EA6933">
        <w:rPr>
          <w:rFonts w:ascii="Arial" w:eastAsia="Times New Roman" w:hAnsi="Arial" w:cs="Arial"/>
          <w:lang w:eastAsia="hr-HR"/>
        </w:rPr>
        <w:t>738.196,58</w:t>
      </w:r>
      <w:r w:rsidRPr="00EA6933">
        <w:rPr>
          <w:rFonts w:ascii="Arial" w:eastAsia="Times New Roman" w:hAnsi="Arial" w:cs="Arial"/>
          <w:lang w:eastAsia="hr-HR"/>
        </w:rPr>
        <w:t xml:space="preserve"> EUR.</w:t>
      </w:r>
    </w:p>
    <w:p w14:paraId="05AD88EC" w14:textId="77777777" w:rsidR="004E5ABA" w:rsidRPr="00EA6933" w:rsidRDefault="004E5ABA" w:rsidP="002D33E4">
      <w:pPr>
        <w:pStyle w:val="Odlomakpopisa"/>
        <w:numPr>
          <w:ilvl w:val="1"/>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hanging="567"/>
        <w:jc w:val="both"/>
        <w:rPr>
          <w:rFonts w:ascii="Arial" w:eastAsia="Times New Roman" w:hAnsi="Arial" w:cs="Arial"/>
          <w:b/>
          <w:lang w:eastAsia="hr-HR"/>
        </w:rPr>
      </w:pPr>
      <w:r w:rsidRPr="00EA6933">
        <w:rPr>
          <w:rFonts w:ascii="Arial" w:eastAsia="Times New Roman" w:hAnsi="Arial" w:cs="Arial"/>
          <w:b/>
          <w:lang w:eastAsia="hr-HR"/>
        </w:rPr>
        <w:t>Temeljni (upisani) kapital</w:t>
      </w:r>
    </w:p>
    <w:p w14:paraId="788967E2" w14:textId="4842CFC5"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Na dan izvještavanja temeljni kapital Društva iznosio je 8.019.2</w:t>
      </w:r>
      <w:r w:rsidR="00F8330C" w:rsidRPr="00EA6933">
        <w:rPr>
          <w:rFonts w:ascii="Arial" w:eastAsia="Times New Roman" w:hAnsi="Arial" w:cs="Arial"/>
          <w:lang w:eastAsia="hr-HR"/>
        </w:rPr>
        <w:t>60,00</w:t>
      </w:r>
      <w:r w:rsidRPr="00EA6933">
        <w:rPr>
          <w:rFonts w:ascii="Arial" w:eastAsia="Times New Roman" w:hAnsi="Arial" w:cs="Arial"/>
          <w:lang w:eastAsia="hr-HR"/>
        </w:rPr>
        <w:t xml:space="preserve"> EUR i u cijelosti je upisan u sudski registar kod nadležnog trgovačkog suda.</w:t>
      </w:r>
    </w:p>
    <w:p w14:paraId="6A7D040D" w14:textId="77777777" w:rsidR="004E5ABA" w:rsidRPr="00EA6933" w:rsidRDefault="004E5ABA" w:rsidP="002D33E4">
      <w:pPr>
        <w:pStyle w:val="Odlomakpopisa"/>
        <w:numPr>
          <w:ilvl w:val="1"/>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hanging="567"/>
        <w:jc w:val="both"/>
        <w:rPr>
          <w:rFonts w:ascii="Arial" w:eastAsia="Times New Roman" w:hAnsi="Arial" w:cs="Arial"/>
          <w:b/>
          <w:lang w:eastAsia="hr-HR"/>
        </w:rPr>
      </w:pPr>
      <w:r w:rsidRPr="00EA6933">
        <w:rPr>
          <w:rFonts w:ascii="Arial" w:eastAsia="Times New Roman" w:hAnsi="Arial" w:cs="Arial"/>
          <w:b/>
          <w:lang w:eastAsia="hr-HR"/>
        </w:rPr>
        <w:t xml:space="preserve">Rezerve iz dobiti </w:t>
      </w:r>
    </w:p>
    <w:p w14:paraId="48991E23" w14:textId="77777777"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Rezerve iz dobiti obuhvaćaju zakonske rezerve, rezerve za vlastite udjele te statutarne i ostale rezerve.</w:t>
      </w:r>
    </w:p>
    <w:p w14:paraId="7B631AF0" w14:textId="1B35AA48" w:rsidR="00B3497B" w:rsidRPr="00EA6933" w:rsidRDefault="004E5ABA" w:rsidP="00B349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EA6933">
        <w:rPr>
          <w:rFonts w:ascii="Arial" w:eastAsia="Times New Roman" w:hAnsi="Arial" w:cs="Arial"/>
          <w:lang w:eastAsia="hr-HR"/>
        </w:rPr>
        <w:t>Društvo je na dan izvještavanja imalo rezerve iz dobiti u ukupnom iznosu 95.</w:t>
      </w:r>
      <w:r w:rsidR="00F8330C" w:rsidRPr="00EA6933">
        <w:rPr>
          <w:rFonts w:ascii="Arial" w:eastAsia="Times New Roman" w:hAnsi="Arial" w:cs="Arial"/>
          <w:lang w:eastAsia="hr-HR"/>
        </w:rPr>
        <w:t>809,51</w:t>
      </w:r>
      <w:r w:rsidRPr="00EA6933">
        <w:rPr>
          <w:rFonts w:ascii="Arial" w:eastAsia="Times New Roman" w:hAnsi="Arial" w:cs="Arial"/>
          <w:lang w:eastAsia="hr-HR"/>
        </w:rPr>
        <w:t xml:space="preserve"> EUR.</w:t>
      </w:r>
    </w:p>
    <w:p w14:paraId="2EF5062A" w14:textId="77777777" w:rsidR="004E5ABA" w:rsidRPr="00EA6933" w:rsidRDefault="004E5ABA" w:rsidP="002D33E4">
      <w:pPr>
        <w:pStyle w:val="Odlomakpopisa"/>
        <w:numPr>
          <w:ilvl w:val="1"/>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hanging="567"/>
        <w:jc w:val="both"/>
        <w:rPr>
          <w:rFonts w:ascii="Arial" w:eastAsia="Times New Roman" w:hAnsi="Arial" w:cs="Arial"/>
          <w:b/>
          <w:lang w:eastAsia="hr-HR"/>
        </w:rPr>
      </w:pPr>
      <w:r w:rsidRPr="00EA6933">
        <w:rPr>
          <w:rFonts w:ascii="Arial" w:eastAsia="Times New Roman" w:hAnsi="Arial" w:cs="Arial"/>
          <w:b/>
          <w:lang w:eastAsia="hr-HR"/>
        </w:rPr>
        <w:t>Zadržana dobit ili preneseni gubitak</w:t>
      </w:r>
    </w:p>
    <w:p w14:paraId="071ECE93" w14:textId="77777777"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p>
    <w:p w14:paraId="43E79EBD" w14:textId="2D00B0CA"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r w:rsidRPr="00EA6933">
        <w:rPr>
          <w:rFonts w:ascii="Arial" w:eastAsia="Times New Roman" w:hAnsi="Arial" w:cs="Arial"/>
          <w:lang w:eastAsia="hr-HR"/>
        </w:rPr>
        <w:t>Stanje ukupnog gubitka kumuliranog tijekom prijašnjih razdoblja na dan izvještavanja iznosilo je 2.4</w:t>
      </w:r>
      <w:r w:rsidR="00D44DB4" w:rsidRPr="00EA6933">
        <w:rPr>
          <w:rFonts w:ascii="Arial" w:eastAsia="Times New Roman" w:hAnsi="Arial" w:cs="Arial"/>
          <w:lang w:eastAsia="hr-HR"/>
        </w:rPr>
        <w:t>26.439,60</w:t>
      </w:r>
      <w:r w:rsidRPr="00EA6933">
        <w:rPr>
          <w:rFonts w:ascii="Arial" w:eastAsia="Times New Roman" w:hAnsi="Arial" w:cs="Arial"/>
          <w:lang w:eastAsia="hr-HR"/>
        </w:rPr>
        <w:t xml:space="preserve"> EUR</w:t>
      </w:r>
      <w:r w:rsidRPr="00EA6933">
        <w:rPr>
          <w:rFonts w:ascii="Arial" w:eastAsia="Times New Roman" w:hAnsi="Arial" w:cs="Arial"/>
          <w:color w:val="FF0000"/>
          <w:lang w:eastAsia="hr-HR"/>
        </w:rPr>
        <w:t>.</w:t>
      </w:r>
    </w:p>
    <w:p w14:paraId="4A5CF04E" w14:textId="7210BAED" w:rsidR="004E5ABA" w:rsidRPr="00EA6933" w:rsidRDefault="004E5ABA" w:rsidP="002D33E4">
      <w:pPr>
        <w:pStyle w:val="Odlomakpopisa"/>
        <w:numPr>
          <w:ilvl w:val="1"/>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hanging="567"/>
        <w:jc w:val="both"/>
        <w:rPr>
          <w:rFonts w:ascii="Arial" w:eastAsia="Times New Roman" w:hAnsi="Arial" w:cs="Arial"/>
          <w:b/>
          <w:lang w:eastAsia="hr-HR"/>
        </w:rPr>
      </w:pPr>
      <w:r w:rsidRPr="00EA6933">
        <w:rPr>
          <w:rFonts w:ascii="Arial" w:eastAsia="Times New Roman" w:hAnsi="Arial" w:cs="Arial"/>
          <w:b/>
          <w:lang w:eastAsia="hr-HR"/>
        </w:rPr>
        <w:t>Dobit ili gubitak poslovne godine</w:t>
      </w:r>
    </w:p>
    <w:p w14:paraId="2A87C0A8" w14:textId="77777777"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4F6AAFF" w14:textId="7FC6F7E0"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snapToGrid w:val="0"/>
          <w:lang w:eastAsia="hr-HR"/>
        </w:rPr>
      </w:pPr>
      <w:r w:rsidRPr="00EA6933">
        <w:rPr>
          <w:rFonts w:ascii="Arial" w:eastAsia="Times New Roman" w:hAnsi="Arial" w:cs="Arial"/>
          <w:lang w:eastAsia="hr-HR"/>
        </w:rPr>
        <w:t xml:space="preserve">Društvo je u poslovnoj godini ostvarilo neto dobit u iznosu </w:t>
      </w:r>
      <w:r w:rsidR="00D44DB4" w:rsidRPr="00EA6933">
        <w:rPr>
          <w:rFonts w:ascii="Arial" w:eastAsia="Times New Roman" w:hAnsi="Arial" w:cs="Arial"/>
          <w:lang w:eastAsia="hr-HR"/>
        </w:rPr>
        <w:t>49.566,67</w:t>
      </w:r>
      <w:r w:rsidRPr="00EA6933">
        <w:rPr>
          <w:rFonts w:ascii="Arial" w:eastAsia="Times New Roman" w:hAnsi="Arial" w:cs="Arial"/>
          <w:lang w:eastAsia="hr-HR"/>
        </w:rPr>
        <w:t xml:space="preserve"> EUR. Predloženu raspodjelu dobiti Društvo je donijelo Odlukom o raspodjeli dobiti koja je dio javne objave godišnjih financijskih izvještaja za promatranu poslovnu godinu te je javno dostupna. </w:t>
      </w:r>
    </w:p>
    <w:p w14:paraId="7AF954C8" w14:textId="77777777" w:rsidR="004E5ABA"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059808CF" w14:textId="77777777" w:rsidR="00B65B34" w:rsidRPr="00EA6933" w:rsidRDefault="00B65B34"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A3676DD" w14:textId="77777777" w:rsidR="004E5ABA" w:rsidRPr="00EA6933" w:rsidRDefault="004E5ABA" w:rsidP="002D33E4">
      <w:pPr>
        <w:pStyle w:val="Odlomakpopisa"/>
        <w:numPr>
          <w:ilvl w:val="0"/>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84" w:hanging="284"/>
        <w:jc w:val="both"/>
        <w:rPr>
          <w:rFonts w:ascii="Arial" w:eastAsia="Times New Roman" w:hAnsi="Arial" w:cs="Arial"/>
          <w:b/>
          <w:lang w:eastAsia="hr-HR"/>
        </w:rPr>
      </w:pPr>
      <w:r w:rsidRPr="00EA6933">
        <w:rPr>
          <w:rFonts w:ascii="Arial" w:eastAsia="Times New Roman" w:hAnsi="Arial" w:cs="Arial"/>
          <w:b/>
          <w:lang w:eastAsia="hr-HR"/>
        </w:rPr>
        <w:lastRenderedPageBreak/>
        <w:t xml:space="preserve">Rezerviranja </w:t>
      </w:r>
    </w:p>
    <w:p w14:paraId="7A8AE590" w14:textId="72F027A5"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Dugoročna rezerviranja za rizike i troškove su rashodi za rizike za koje se procjenjuje da će nastati u sljedećim godinama, a imaju sadašnje učinke. Dugoročna rezerviranja sastoje se od rezerviranja za mirovine, otpremnine i slične obveze, rezerviranja za porezne obveze, rezerviranja za započete sudske sporove, rezerviranja za obnavljanje prirodnih bogatstava, rezerviranja za troškove u jamstvenim rokovima te druga rezerviranja.</w:t>
      </w:r>
    </w:p>
    <w:p w14:paraId="35B30B88" w14:textId="77777777"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Rezerviranja se provode u skladu s računovodstvenim politikama i standardima financijskog izvještavanja.</w:t>
      </w:r>
    </w:p>
    <w:p w14:paraId="30CE3048" w14:textId="77777777"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711F05C2" w14:textId="467A0118"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Društvo je na dan izvještavanja imalo stanje rezerviranja u visini od </w:t>
      </w:r>
      <w:r w:rsidR="00D44DB4" w:rsidRPr="00EA6933">
        <w:rPr>
          <w:rFonts w:ascii="Arial" w:eastAsia="Times New Roman" w:hAnsi="Arial" w:cs="Arial"/>
          <w:lang w:eastAsia="hr-HR"/>
        </w:rPr>
        <w:t>58.185,59</w:t>
      </w:r>
      <w:r w:rsidRPr="00EA6933">
        <w:rPr>
          <w:rFonts w:ascii="Arial" w:eastAsia="Times New Roman" w:hAnsi="Arial" w:cs="Arial"/>
          <w:lang w:eastAsia="hr-HR"/>
        </w:rPr>
        <w:t xml:space="preserve">  EUR.</w:t>
      </w:r>
    </w:p>
    <w:p w14:paraId="362F8ECD" w14:textId="77777777" w:rsidR="004E5ABA" w:rsidRPr="00EA6933" w:rsidRDefault="004E5ABA" w:rsidP="002D33E4">
      <w:pPr>
        <w:pStyle w:val="Odlomakpopisa"/>
        <w:numPr>
          <w:ilvl w:val="0"/>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84" w:hanging="284"/>
        <w:jc w:val="both"/>
        <w:rPr>
          <w:rFonts w:ascii="Arial" w:eastAsia="Times New Roman" w:hAnsi="Arial" w:cs="Arial"/>
          <w:b/>
          <w:lang w:eastAsia="hr-HR"/>
        </w:rPr>
      </w:pPr>
      <w:r w:rsidRPr="00EA6933">
        <w:rPr>
          <w:rFonts w:ascii="Arial" w:eastAsia="Times New Roman" w:hAnsi="Arial" w:cs="Arial"/>
          <w:b/>
          <w:lang w:eastAsia="hr-HR"/>
        </w:rPr>
        <w:t xml:space="preserve">Dugoročne obveze </w:t>
      </w:r>
    </w:p>
    <w:p w14:paraId="633DBDDC" w14:textId="77777777"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Dugoročne obveze odnose se na obveze s rokom dospijeća dužim od godinu dana. </w:t>
      </w:r>
    </w:p>
    <w:p w14:paraId="4B10D9ED" w14:textId="492ED826"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Društvo je na dan izvještavanja imalo dugoročne obveze u visini od </w:t>
      </w:r>
      <w:r w:rsidR="00D44DB4" w:rsidRPr="00EA6933">
        <w:rPr>
          <w:rFonts w:ascii="Arial" w:eastAsia="Times New Roman" w:hAnsi="Arial" w:cs="Arial"/>
          <w:lang w:eastAsia="hr-HR"/>
        </w:rPr>
        <w:t>1.701.167,80</w:t>
      </w:r>
      <w:r w:rsidRPr="00EA6933">
        <w:rPr>
          <w:rFonts w:ascii="Arial" w:eastAsia="Times New Roman" w:hAnsi="Arial" w:cs="Arial"/>
          <w:lang w:eastAsia="hr-HR"/>
        </w:rPr>
        <w:t xml:space="preserve"> EUR. </w:t>
      </w:r>
    </w:p>
    <w:p w14:paraId="2CF13F6E" w14:textId="309235D0" w:rsidR="004E5ABA" w:rsidRPr="00EA6933" w:rsidRDefault="004E5ABA" w:rsidP="002D33E4">
      <w:pPr>
        <w:pStyle w:val="Odlomakpopisa"/>
        <w:numPr>
          <w:ilvl w:val="1"/>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hanging="567"/>
        <w:jc w:val="both"/>
        <w:rPr>
          <w:rFonts w:ascii="Arial" w:eastAsia="Times New Roman" w:hAnsi="Arial" w:cs="Arial"/>
          <w:b/>
          <w:lang w:eastAsia="hr-HR"/>
        </w:rPr>
      </w:pPr>
      <w:r w:rsidRPr="00EA6933">
        <w:rPr>
          <w:rFonts w:ascii="Arial" w:eastAsia="Times New Roman" w:hAnsi="Arial" w:cs="Arial"/>
          <w:b/>
          <w:lang w:eastAsia="hr-HR"/>
        </w:rPr>
        <w:t>Dugoročne obveze prema bankama i drugim financijskim institucijama</w:t>
      </w:r>
      <w:r w:rsidRPr="00EA6933">
        <w:rPr>
          <w:rFonts w:ascii="Arial" w:eastAsia="Times New Roman" w:hAnsi="Arial" w:cs="Arial"/>
          <w:b/>
          <w:lang w:eastAsia="hr-HR"/>
        </w:rPr>
        <w:tab/>
      </w:r>
    </w:p>
    <w:p w14:paraId="17D44EDC" w14:textId="798A4966" w:rsidR="00ED7321" w:rsidRPr="00EA6933" w:rsidRDefault="004E5ABA" w:rsidP="00D44DB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Dugoročne obveze prema bankama i drugim financijskim institucijama na dan izvještavanja iznosile su ukupno </w:t>
      </w:r>
      <w:r w:rsidR="00D44DB4" w:rsidRPr="00EA6933">
        <w:rPr>
          <w:rFonts w:ascii="Arial" w:eastAsia="Times New Roman" w:hAnsi="Arial" w:cs="Arial"/>
          <w:lang w:eastAsia="hr-HR"/>
        </w:rPr>
        <w:t>1.700.016,68</w:t>
      </w:r>
      <w:r w:rsidRPr="00EA6933">
        <w:rPr>
          <w:rFonts w:ascii="Arial" w:eastAsia="Times New Roman" w:hAnsi="Arial" w:cs="Arial"/>
          <w:lang w:eastAsia="hr-HR"/>
        </w:rPr>
        <w:t xml:space="preserve"> EUR.</w:t>
      </w:r>
    </w:p>
    <w:p w14:paraId="31FC95CA" w14:textId="77777777" w:rsidR="002961DD" w:rsidRPr="00EA6933" w:rsidRDefault="002961DD" w:rsidP="00D44DB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41CCDD4" w14:textId="15E912F2" w:rsidR="00BC62C0" w:rsidRPr="00EA6933" w:rsidRDefault="002961DD"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noProof/>
        </w:rPr>
        <w:drawing>
          <wp:inline distT="0" distB="0" distL="0" distR="0" wp14:anchorId="75C2CCE7" wp14:editId="2B281014">
            <wp:extent cx="6219825" cy="4371975"/>
            <wp:effectExtent l="0" t="0" r="9525" b="9525"/>
            <wp:docPr id="85943557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9825" cy="4371975"/>
                    </a:xfrm>
                    <a:prstGeom prst="rect">
                      <a:avLst/>
                    </a:prstGeom>
                    <a:noFill/>
                    <a:ln>
                      <a:noFill/>
                    </a:ln>
                  </pic:spPr>
                </pic:pic>
              </a:graphicData>
            </a:graphic>
          </wp:inline>
        </w:drawing>
      </w:r>
    </w:p>
    <w:p w14:paraId="4D03A66A" w14:textId="4EC7057D" w:rsidR="00BC62C0" w:rsidRPr="00EA6933" w:rsidRDefault="00540690"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color w:val="FF0000"/>
          <w:lang w:eastAsia="hr-HR"/>
        </w:rPr>
      </w:pPr>
      <w:r w:rsidRPr="00EA6933">
        <w:rPr>
          <w:noProof/>
        </w:rPr>
        <w:lastRenderedPageBreak/>
        <w:drawing>
          <wp:inline distT="0" distB="0" distL="0" distR="0" wp14:anchorId="40CADCD1" wp14:editId="7C71A52A">
            <wp:extent cx="6238875" cy="5393055"/>
            <wp:effectExtent l="0" t="0" r="9525" b="0"/>
            <wp:docPr id="737273958"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38875" cy="5393055"/>
                    </a:xfrm>
                    <a:prstGeom prst="rect">
                      <a:avLst/>
                    </a:prstGeom>
                    <a:noFill/>
                    <a:ln>
                      <a:noFill/>
                    </a:ln>
                  </pic:spPr>
                </pic:pic>
              </a:graphicData>
            </a:graphic>
          </wp:inline>
        </w:drawing>
      </w:r>
    </w:p>
    <w:p w14:paraId="59FB8A7D" w14:textId="77777777" w:rsidR="00BC62C0" w:rsidRPr="00EA6933" w:rsidRDefault="00BC62C0"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color w:val="FF0000"/>
          <w:lang w:eastAsia="hr-HR"/>
        </w:rPr>
      </w:pPr>
    </w:p>
    <w:p w14:paraId="358FFFB7" w14:textId="77777777" w:rsidR="004E5ABA" w:rsidRPr="00EA6933" w:rsidRDefault="004E5ABA" w:rsidP="002D33E4">
      <w:pPr>
        <w:pStyle w:val="Odlomakpopisa"/>
        <w:numPr>
          <w:ilvl w:val="1"/>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hanging="567"/>
        <w:jc w:val="both"/>
        <w:rPr>
          <w:rFonts w:ascii="Arial" w:eastAsia="Times New Roman" w:hAnsi="Arial" w:cs="Arial"/>
          <w:b/>
          <w:lang w:eastAsia="hr-HR"/>
        </w:rPr>
      </w:pPr>
      <w:r w:rsidRPr="00EA6933">
        <w:rPr>
          <w:rFonts w:ascii="Arial" w:eastAsia="Times New Roman" w:hAnsi="Arial" w:cs="Arial"/>
          <w:b/>
          <w:lang w:eastAsia="hr-HR"/>
        </w:rPr>
        <w:t xml:space="preserve">Ostale dugoročne obveze </w:t>
      </w:r>
    </w:p>
    <w:p w14:paraId="660E7448" w14:textId="63391642"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Ostale dugoročne obveze Društva na dan izvještavanja iznosile su ukupno 1.</w:t>
      </w:r>
      <w:r w:rsidR="00540690" w:rsidRPr="00EA6933">
        <w:rPr>
          <w:rFonts w:ascii="Arial" w:eastAsia="Times New Roman" w:hAnsi="Arial" w:cs="Arial"/>
          <w:lang w:eastAsia="hr-HR"/>
        </w:rPr>
        <w:t>151,12</w:t>
      </w:r>
      <w:r w:rsidRPr="00EA6933">
        <w:rPr>
          <w:rFonts w:ascii="Arial" w:eastAsia="Times New Roman" w:hAnsi="Arial" w:cs="Arial"/>
          <w:lang w:eastAsia="hr-HR"/>
        </w:rPr>
        <w:t xml:space="preserve"> EUR.</w:t>
      </w:r>
      <w:r w:rsidR="00540690" w:rsidRPr="00EA6933">
        <w:rPr>
          <w:rFonts w:ascii="Arial" w:eastAsia="Times New Roman" w:hAnsi="Arial" w:cs="Arial"/>
          <w:lang w:eastAsia="hr-HR"/>
        </w:rPr>
        <w:t xml:space="preserve"> </w:t>
      </w:r>
    </w:p>
    <w:p w14:paraId="538FCDD7" w14:textId="77777777" w:rsidR="004E5ABA" w:rsidRPr="00EA6933" w:rsidRDefault="004E5ABA" w:rsidP="002D33E4">
      <w:pPr>
        <w:pStyle w:val="Odlomakpopisa"/>
        <w:numPr>
          <w:ilvl w:val="0"/>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84" w:hanging="284"/>
        <w:jc w:val="both"/>
        <w:rPr>
          <w:rFonts w:ascii="Arial" w:eastAsia="Times New Roman" w:hAnsi="Arial" w:cs="Arial"/>
          <w:b/>
          <w:lang w:eastAsia="hr-HR"/>
        </w:rPr>
      </w:pPr>
      <w:r w:rsidRPr="00EA6933">
        <w:rPr>
          <w:rFonts w:ascii="Arial" w:eastAsia="Times New Roman" w:hAnsi="Arial" w:cs="Arial"/>
          <w:b/>
          <w:lang w:eastAsia="hr-HR"/>
        </w:rPr>
        <w:t xml:space="preserve">Kratkoročne obveze </w:t>
      </w:r>
    </w:p>
    <w:p w14:paraId="18A8CB66" w14:textId="09F561B2"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Kratkoročne obveze </w:t>
      </w:r>
      <w:r w:rsidR="00540690" w:rsidRPr="00EA6933">
        <w:rPr>
          <w:rFonts w:ascii="Arial" w:eastAsia="Times New Roman" w:hAnsi="Arial" w:cs="Arial"/>
          <w:lang w:eastAsia="hr-HR"/>
        </w:rPr>
        <w:t>su</w:t>
      </w:r>
      <w:r w:rsidRPr="00EA6933">
        <w:rPr>
          <w:rFonts w:ascii="Arial" w:eastAsia="Times New Roman" w:hAnsi="Arial" w:cs="Arial"/>
          <w:lang w:eastAsia="hr-HR"/>
        </w:rPr>
        <w:t xml:space="preserve"> obveze s rokom dospijeća kraćim od godinu dana.</w:t>
      </w:r>
    </w:p>
    <w:p w14:paraId="0DD1C2C9" w14:textId="712844A1"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r w:rsidRPr="00EA6933">
        <w:rPr>
          <w:rFonts w:ascii="Arial" w:eastAsia="Times New Roman" w:hAnsi="Arial" w:cs="Arial"/>
          <w:lang w:eastAsia="hr-HR"/>
        </w:rPr>
        <w:t xml:space="preserve">Društvo je na dan izvještavanja imalo kratkoročne obveze u visini od </w:t>
      </w:r>
      <w:r w:rsidR="00540690" w:rsidRPr="00EA6933">
        <w:rPr>
          <w:rFonts w:ascii="Arial" w:eastAsia="Times New Roman" w:hAnsi="Arial" w:cs="Arial"/>
          <w:lang w:eastAsia="hr-HR"/>
        </w:rPr>
        <w:t>4.333.009,41</w:t>
      </w:r>
      <w:r w:rsidRPr="00EA6933">
        <w:rPr>
          <w:rFonts w:ascii="Arial" w:eastAsia="Times New Roman" w:hAnsi="Arial" w:cs="Arial"/>
          <w:lang w:eastAsia="hr-HR"/>
        </w:rPr>
        <w:t xml:space="preserve"> EUR</w:t>
      </w:r>
      <w:r w:rsidRPr="00EA6933">
        <w:rPr>
          <w:rFonts w:ascii="Arial" w:eastAsia="Times New Roman" w:hAnsi="Arial" w:cs="Arial"/>
          <w:color w:val="FF0000"/>
          <w:lang w:eastAsia="hr-HR"/>
        </w:rPr>
        <w:t xml:space="preserve">. </w:t>
      </w:r>
    </w:p>
    <w:p w14:paraId="45CE6329" w14:textId="77777777" w:rsidR="00540690" w:rsidRPr="00EA6933" w:rsidRDefault="00540690"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tbl>
      <w:tblPr>
        <w:tblStyle w:val="Svijetlareetkatablice"/>
        <w:tblW w:w="8940" w:type="dxa"/>
        <w:tblLook w:val="0000" w:firstRow="0" w:lastRow="0" w:firstColumn="0" w:lastColumn="0" w:noHBand="0" w:noVBand="0"/>
      </w:tblPr>
      <w:tblGrid>
        <w:gridCol w:w="5772"/>
        <w:gridCol w:w="1584"/>
        <w:gridCol w:w="1584"/>
      </w:tblGrid>
      <w:tr w:rsidR="00540690" w:rsidRPr="00EA6933" w14:paraId="63A9FAE9" w14:textId="77777777" w:rsidTr="001352FE">
        <w:trPr>
          <w:trHeight w:hRule="exact" w:val="284"/>
        </w:trPr>
        <w:tc>
          <w:tcPr>
            <w:tcW w:w="0" w:type="auto"/>
            <w:noWrap/>
            <w:hideMark/>
          </w:tcPr>
          <w:p w14:paraId="474D4775" w14:textId="77777777" w:rsidR="00540690" w:rsidRPr="00EA6933" w:rsidRDefault="00540690" w:rsidP="001352FE">
            <w:pPr>
              <w:spacing w:after="160" w:line="259" w:lineRule="auto"/>
              <w:rPr>
                <w:rFonts w:ascii="Arial" w:hAnsi="Arial" w:cs="Arial"/>
                <w:b/>
                <w:sz w:val="20"/>
                <w:szCs w:val="20"/>
              </w:rPr>
            </w:pPr>
            <w:bookmarkStart w:id="6" w:name="_Hlk199235150"/>
            <w:r w:rsidRPr="00EA6933">
              <w:rPr>
                <w:rFonts w:ascii="Arial" w:hAnsi="Arial" w:cs="Arial"/>
                <w:b/>
                <w:sz w:val="20"/>
                <w:szCs w:val="20"/>
              </w:rPr>
              <w:t>Opis</w:t>
            </w:r>
          </w:p>
        </w:tc>
        <w:tc>
          <w:tcPr>
            <w:tcW w:w="0" w:type="auto"/>
            <w:hideMark/>
          </w:tcPr>
          <w:p w14:paraId="7ABB3F3F" w14:textId="77777777" w:rsidR="00540690" w:rsidRPr="00EA6933" w:rsidRDefault="00540690" w:rsidP="00280443">
            <w:pPr>
              <w:spacing w:after="160" w:line="259" w:lineRule="auto"/>
              <w:jc w:val="right"/>
              <w:rPr>
                <w:rFonts w:ascii="Arial" w:hAnsi="Arial" w:cs="Arial"/>
                <w:b/>
                <w:sz w:val="20"/>
                <w:szCs w:val="20"/>
              </w:rPr>
            </w:pPr>
            <w:r w:rsidRPr="00EA6933">
              <w:rPr>
                <w:rFonts w:ascii="Arial" w:hAnsi="Arial" w:cs="Arial"/>
                <w:b/>
                <w:sz w:val="20"/>
                <w:szCs w:val="20"/>
              </w:rPr>
              <w:t xml:space="preserve"> 31.12.2023.</w:t>
            </w:r>
          </w:p>
        </w:tc>
        <w:tc>
          <w:tcPr>
            <w:tcW w:w="0" w:type="auto"/>
            <w:hideMark/>
          </w:tcPr>
          <w:p w14:paraId="7C765BBA" w14:textId="77777777" w:rsidR="00540690" w:rsidRPr="00EA6933" w:rsidRDefault="00540690" w:rsidP="00280443">
            <w:pPr>
              <w:spacing w:after="160" w:line="259" w:lineRule="auto"/>
              <w:jc w:val="right"/>
              <w:rPr>
                <w:rFonts w:ascii="Arial" w:hAnsi="Arial" w:cs="Arial"/>
                <w:b/>
                <w:sz w:val="20"/>
                <w:szCs w:val="20"/>
              </w:rPr>
            </w:pPr>
            <w:r w:rsidRPr="00EA6933">
              <w:rPr>
                <w:rFonts w:ascii="Arial" w:hAnsi="Arial" w:cs="Arial"/>
                <w:b/>
                <w:sz w:val="20"/>
                <w:szCs w:val="20"/>
              </w:rPr>
              <w:t>31.12.2024.</w:t>
            </w:r>
          </w:p>
        </w:tc>
      </w:tr>
      <w:tr w:rsidR="00540690" w:rsidRPr="00EA6933" w14:paraId="5DF68253" w14:textId="77777777" w:rsidTr="001352FE">
        <w:trPr>
          <w:trHeight w:hRule="exact" w:val="284"/>
        </w:trPr>
        <w:tc>
          <w:tcPr>
            <w:tcW w:w="0" w:type="auto"/>
            <w:hideMark/>
          </w:tcPr>
          <w:p w14:paraId="0B0B9EBB" w14:textId="3A98BEF4" w:rsidR="00540690" w:rsidRPr="00EA6933" w:rsidRDefault="00540690" w:rsidP="001352FE">
            <w:pPr>
              <w:spacing w:after="160" w:line="259" w:lineRule="auto"/>
              <w:rPr>
                <w:rFonts w:ascii="Arial" w:hAnsi="Arial" w:cs="Arial"/>
                <w:sz w:val="20"/>
                <w:szCs w:val="20"/>
              </w:rPr>
            </w:pPr>
            <w:r w:rsidRPr="00EA6933">
              <w:rPr>
                <w:rFonts w:ascii="Arial" w:hAnsi="Arial" w:cs="Arial"/>
                <w:sz w:val="20"/>
                <w:szCs w:val="20"/>
              </w:rPr>
              <w:t>Obveze za zajmove, depozite i slično</w:t>
            </w:r>
          </w:p>
        </w:tc>
        <w:tc>
          <w:tcPr>
            <w:tcW w:w="0" w:type="auto"/>
            <w:noWrap/>
            <w:hideMark/>
          </w:tcPr>
          <w:p w14:paraId="57D5167E" w14:textId="5CBBF4DF" w:rsidR="00540690" w:rsidRPr="00EA6933" w:rsidRDefault="00540690" w:rsidP="00280443">
            <w:pPr>
              <w:spacing w:after="160" w:line="259" w:lineRule="auto"/>
              <w:jc w:val="right"/>
              <w:rPr>
                <w:rFonts w:ascii="Arial" w:hAnsi="Arial" w:cs="Arial"/>
                <w:sz w:val="20"/>
                <w:szCs w:val="20"/>
              </w:rPr>
            </w:pPr>
            <w:r w:rsidRPr="00EA6933">
              <w:rPr>
                <w:rFonts w:ascii="Arial" w:hAnsi="Arial" w:cs="Arial"/>
                <w:sz w:val="20"/>
                <w:szCs w:val="20"/>
              </w:rPr>
              <w:t xml:space="preserve">14.549,31 </w:t>
            </w:r>
          </w:p>
        </w:tc>
        <w:tc>
          <w:tcPr>
            <w:tcW w:w="0" w:type="auto"/>
            <w:noWrap/>
            <w:hideMark/>
          </w:tcPr>
          <w:p w14:paraId="24CCC035" w14:textId="6E1BB6BC" w:rsidR="00540690" w:rsidRPr="00EA6933" w:rsidRDefault="00540690" w:rsidP="00280443">
            <w:pPr>
              <w:spacing w:after="160" w:line="259" w:lineRule="auto"/>
              <w:jc w:val="right"/>
              <w:rPr>
                <w:rFonts w:ascii="Arial" w:hAnsi="Arial" w:cs="Arial"/>
                <w:sz w:val="20"/>
                <w:szCs w:val="20"/>
              </w:rPr>
            </w:pPr>
            <w:r w:rsidRPr="00EA6933">
              <w:rPr>
                <w:rFonts w:ascii="Arial" w:hAnsi="Arial" w:cs="Arial"/>
                <w:sz w:val="20"/>
                <w:szCs w:val="20"/>
              </w:rPr>
              <w:t xml:space="preserve">15.000,02  </w:t>
            </w:r>
          </w:p>
        </w:tc>
      </w:tr>
      <w:tr w:rsidR="00540690" w:rsidRPr="00EA6933" w14:paraId="30101732" w14:textId="77777777" w:rsidTr="001352FE">
        <w:trPr>
          <w:trHeight w:hRule="exact" w:val="284"/>
        </w:trPr>
        <w:tc>
          <w:tcPr>
            <w:tcW w:w="0" w:type="auto"/>
            <w:hideMark/>
          </w:tcPr>
          <w:p w14:paraId="54F29885" w14:textId="11AD6C16" w:rsidR="00540690" w:rsidRPr="00EA6933" w:rsidRDefault="00540690" w:rsidP="001352FE">
            <w:pPr>
              <w:spacing w:after="160" w:line="259" w:lineRule="auto"/>
              <w:rPr>
                <w:rFonts w:ascii="Arial" w:hAnsi="Arial" w:cs="Arial"/>
                <w:sz w:val="20"/>
                <w:szCs w:val="20"/>
              </w:rPr>
            </w:pPr>
            <w:r w:rsidRPr="00EA6933">
              <w:rPr>
                <w:rFonts w:ascii="Arial" w:hAnsi="Arial" w:cs="Arial"/>
                <w:sz w:val="20"/>
                <w:szCs w:val="20"/>
              </w:rPr>
              <w:t>Obveze prema bankama i dr. financijskim institucijama</w:t>
            </w:r>
          </w:p>
        </w:tc>
        <w:tc>
          <w:tcPr>
            <w:tcW w:w="0" w:type="auto"/>
            <w:noWrap/>
            <w:hideMark/>
          </w:tcPr>
          <w:p w14:paraId="79D21582" w14:textId="37009937" w:rsidR="00540690" w:rsidRPr="00EA6933" w:rsidRDefault="00540690" w:rsidP="00280443">
            <w:pPr>
              <w:spacing w:after="160" w:line="259" w:lineRule="auto"/>
              <w:jc w:val="right"/>
              <w:rPr>
                <w:rFonts w:ascii="Arial" w:hAnsi="Arial" w:cs="Arial"/>
                <w:sz w:val="20"/>
                <w:szCs w:val="20"/>
              </w:rPr>
            </w:pPr>
            <w:r w:rsidRPr="00EA6933">
              <w:rPr>
                <w:rFonts w:ascii="Arial" w:hAnsi="Arial" w:cs="Arial"/>
                <w:sz w:val="20"/>
                <w:szCs w:val="20"/>
              </w:rPr>
              <w:t xml:space="preserve">1.199.730,70  </w:t>
            </w:r>
          </w:p>
        </w:tc>
        <w:tc>
          <w:tcPr>
            <w:tcW w:w="0" w:type="auto"/>
            <w:noWrap/>
            <w:hideMark/>
          </w:tcPr>
          <w:p w14:paraId="0B900B59" w14:textId="487F2BD8" w:rsidR="00540690" w:rsidRPr="00EA6933" w:rsidRDefault="00540690" w:rsidP="00280443">
            <w:pPr>
              <w:spacing w:after="160" w:line="259" w:lineRule="auto"/>
              <w:jc w:val="right"/>
              <w:rPr>
                <w:rFonts w:ascii="Arial" w:hAnsi="Arial" w:cs="Arial"/>
                <w:sz w:val="20"/>
                <w:szCs w:val="20"/>
              </w:rPr>
            </w:pPr>
            <w:r w:rsidRPr="00EA6933">
              <w:rPr>
                <w:rFonts w:ascii="Arial" w:hAnsi="Arial" w:cs="Arial"/>
                <w:sz w:val="20"/>
                <w:szCs w:val="20"/>
              </w:rPr>
              <w:t>1.106.010,</w:t>
            </w:r>
            <w:r w:rsidR="00F05836" w:rsidRPr="00EA6933">
              <w:rPr>
                <w:rFonts w:ascii="Arial" w:hAnsi="Arial" w:cs="Arial"/>
                <w:sz w:val="20"/>
                <w:szCs w:val="20"/>
              </w:rPr>
              <w:t>70</w:t>
            </w:r>
            <w:r w:rsidRPr="00EA6933">
              <w:rPr>
                <w:rFonts w:ascii="Arial" w:hAnsi="Arial" w:cs="Arial"/>
                <w:sz w:val="20"/>
                <w:szCs w:val="20"/>
              </w:rPr>
              <w:t xml:space="preserve">  </w:t>
            </w:r>
          </w:p>
        </w:tc>
      </w:tr>
      <w:tr w:rsidR="00540690" w:rsidRPr="00EA6933" w14:paraId="32FB2F6A" w14:textId="77777777" w:rsidTr="001352FE">
        <w:trPr>
          <w:trHeight w:hRule="exact" w:val="284"/>
        </w:trPr>
        <w:tc>
          <w:tcPr>
            <w:tcW w:w="0" w:type="auto"/>
            <w:hideMark/>
          </w:tcPr>
          <w:p w14:paraId="7456A60A" w14:textId="7257009C" w:rsidR="00540690" w:rsidRPr="00EA6933" w:rsidRDefault="00540690" w:rsidP="001352FE">
            <w:pPr>
              <w:spacing w:after="160" w:line="259" w:lineRule="auto"/>
              <w:rPr>
                <w:rFonts w:ascii="Arial" w:hAnsi="Arial" w:cs="Arial"/>
                <w:sz w:val="20"/>
                <w:szCs w:val="20"/>
              </w:rPr>
            </w:pPr>
            <w:r w:rsidRPr="00EA6933">
              <w:rPr>
                <w:rFonts w:ascii="Arial" w:hAnsi="Arial" w:cs="Arial"/>
                <w:sz w:val="20"/>
                <w:szCs w:val="20"/>
              </w:rPr>
              <w:t>Obveze prema dobavljačima</w:t>
            </w:r>
          </w:p>
        </w:tc>
        <w:tc>
          <w:tcPr>
            <w:tcW w:w="0" w:type="auto"/>
            <w:noWrap/>
            <w:hideMark/>
          </w:tcPr>
          <w:p w14:paraId="3B2CB569" w14:textId="06AFF7D1" w:rsidR="00540690" w:rsidRPr="00EA6933" w:rsidRDefault="00F05836" w:rsidP="00280443">
            <w:pPr>
              <w:spacing w:after="160" w:line="259" w:lineRule="auto"/>
              <w:jc w:val="right"/>
              <w:rPr>
                <w:rFonts w:ascii="Arial" w:hAnsi="Arial" w:cs="Arial"/>
                <w:sz w:val="20"/>
                <w:szCs w:val="20"/>
              </w:rPr>
            </w:pPr>
            <w:r w:rsidRPr="00EA6933">
              <w:rPr>
                <w:rFonts w:ascii="Arial" w:hAnsi="Arial" w:cs="Arial"/>
                <w:sz w:val="20"/>
                <w:szCs w:val="20"/>
              </w:rPr>
              <w:t>1.327.643,71</w:t>
            </w:r>
            <w:r w:rsidR="00540690" w:rsidRPr="00EA6933">
              <w:rPr>
                <w:rFonts w:ascii="Arial" w:hAnsi="Arial" w:cs="Arial"/>
                <w:sz w:val="20"/>
                <w:szCs w:val="20"/>
              </w:rPr>
              <w:t xml:space="preserve">  </w:t>
            </w:r>
          </w:p>
        </w:tc>
        <w:tc>
          <w:tcPr>
            <w:tcW w:w="0" w:type="auto"/>
            <w:noWrap/>
            <w:hideMark/>
          </w:tcPr>
          <w:p w14:paraId="3D3846A6" w14:textId="59241776" w:rsidR="00540690" w:rsidRPr="00EA6933" w:rsidRDefault="00F05836" w:rsidP="00280443">
            <w:pPr>
              <w:spacing w:after="160" w:line="259" w:lineRule="auto"/>
              <w:jc w:val="right"/>
              <w:rPr>
                <w:rFonts w:ascii="Arial" w:hAnsi="Arial" w:cs="Arial"/>
                <w:sz w:val="20"/>
                <w:szCs w:val="20"/>
              </w:rPr>
            </w:pPr>
            <w:r w:rsidRPr="00EA6933">
              <w:rPr>
                <w:rFonts w:ascii="Arial" w:hAnsi="Arial" w:cs="Arial"/>
                <w:sz w:val="20"/>
                <w:szCs w:val="20"/>
              </w:rPr>
              <w:t>2.564.683,63</w:t>
            </w:r>
            <w:r w:rsidR="00540690" w:rsidRPr="00EA6933">
              <w:rPr>
                <w:rFonts w:ascii="Arial" w:hAnsi="Arial" w:cs="Arial"/>
                <w:sz w:val="20"/>
                <w:szCs w:val="20"/>
              </w:rPr>
              <w:t xml:space="preserve">  </w:t>
            </w:r>
          </w:p>
        </w:tc>
      </w:tr>
      <w:tr w:rsidR="00540690" w:rsidRPr="00EA6933" w14:paraId="5E9892B2" w14:textId="77777777" w:rsidTr="001352FE">
        <w:trPr>
          <w:trHeight w:hRule="exact" w:val="284"/>
        </w:trPr>
        <w:tc>
          <w:tcPr>
            <w:tcW w:w="0" w:type="auto"/>
            <w:hideMark/>
          </w:tcPr>
          <w:p w14:paraId="6956B891" w14:textId="48881E9A" w:rsidR="00540690" w:rsidRPr="00EA6933" w:rsidRDefault="00540690" w:rsidP="001352FE">
            <w:pPr>
              <w:spacing w:after="160" w:line="259" w:lineRule="auto"/>
              <w:rPr>
                <w:rFonts w:ascii="Arial" w:hAnsi="Arial" w:cs="Arial"/>
                <w:sz w:val="20"/>
                <w:szCs w:val="20"/>
              </w:rPr>
            </w:pPr>
            <w:r w:rsidRPr="00EA6933">
              <w:rPr>
                <w:rFonts w:ascii="Arial" w:hAnsi="Arial" w:cs="Arial"/>
                <w:sz w:val="20"/>
                <w:szCs w:val="20"/>
              </w:rPr>
              <w:t>Obveze prema zaposlenicima</w:t>
            </w:r>
          </w:p>
        </w:tc>
        <w:tc>
          <w:tcPr>
            <w:tcW w:w="0" w:type="auto"/>
            <w:noWrap/>
            <w:hideMark/>
          </w:tcPr>
          <w:p w14:paraId="3EF38252" w14:textId="621AAF69" w:rsidR="00540690" w:rsidRPr="00EA6933" w:rsidRDefault="00F05836" w:rsidP="00280443">
            <w:pPr>
              <w:spacing w:after="160" w:line="259" w:lineRule="auto"/>
              <w:jc w:val="right"/>
              <w:rPr>
                <w:rFonts w:ascii="Arial" w:hAnsi="Arial" w:cs="Arial"/>
                <w:sz w:val="20"/>
                <w:szCs w:val="20"/>
              </w:rPr>
            </w:pPr>
            <w:r w:rsidRPr="00EA6933">
              <w:rPr>
                <w:rFonts w:ascii="Arial" w:hAnsi="Arial" w:cs="Arial"/>
                <w:sz w:val="20"/>
                <w:szCs w:val="20"/>
              </w:rPr>
              <w:t>385.799,11</w:t>
            </w:r>
            <w:r w:rsidR="00540690" w:rsidRPr="00EA6933">
              <w:rPr>
                <w:rFonts w:ascii="Arial" w:hAnsi="Arial" w:cs="Arial"/>
                <w:sz w:val="20"/>
                <w:szCs w:val="20"/>
              </w:rPr>
              <w:t xml:space="preserve"> </w:t>
            </w:r>
          </w:p>
        </w:tc>
        <w:tc>
          <w:tcPr>
            <w:tcW w:w="0" w:type="auto"/>
            <w:noWrap/>
            <w:hideMark/>
          </w:tcPr>
          <w:p w14:paraId="1EDB4FFE" w14:textId="68B95595" w:rsidR="00540690" w:rsidRPr="00EA6933" w:rsidRDefault="00F05836" w:rsidP="00280443">
            <w:pPr>
              <w:spacing w:after="160" w:line="259" w:lineRule="auto"/>
              <w:jc w:val="right"/>
              <w:rPr>
                <w:rFonts w:ascii="Arial" w:hAnsi="Arial" w:cs="Arial"/>
                <w:sz w:val="20"/>
                <w:szCs w:val="20"/>
              </w:rPr>
            </w:pPr>
            <w:r w:rsidRPr="00EA6933">
              <w:rPr>
                <w:rFonts w:ascii="Arial" w:hAnsi="Arial" w:cs="Arial"/>
                <w:sz w:val="20"/>
                <w:szCs w:val="20"/>
              </w:rPr>
              <w:t>519.759,85</w:t>
            </w:r>
            <w:r w:rsidR="00540690" w:rsidRPr="00EA6933">
              <w:rPr>
                <w:rFonts w:ascii="Arial" w:hAnsi="Arial" w:cs="Arial"/>
                <w:sz w:val="20"/>
                <w:szCs w:val="20"/>
              </w:rPr>
              <w:t xml:space="preserve">  </w:t>
            </w:r>
          </w:p>
        </w:tc>
      </w:tr>
      <w:tr w:rsidR="00540690" w:rsidRPr="00EA6933" w14:paraId="2A186FE4" w14:textId="77777777" w:rsidTr="001352FE">
        <w:trPr>
          <w:trHeight w:hRule="exact" w:val="284"/>
        </w:trPr>
        <w:tc>
          <w:tcPr>
            <w:tcW w:w="0" w:type="auto"/>
          </w:tcPr>
          <w:p w14:paraId="69B78FA1" w14:textId="4C578BC7" w:rsidR="00540690" w:rsidRPr="00EA6933" w:rsidRDefault="00540690" w:rsidP="001352FE">
            <w:pPr>
              <w:rPr>
                <w:rFonts w:ascii="Arial" w:hAnsi="Arial" w:cs="Arial"/>
                <w:sz w:val="20"/>
                <w:szCs w:val="20"/>
              </w:rPr>
            </w:pPr>
            <w:r w:rsidRPr="00EA6933">
              <w:rPr>
                <w:rFonts w:ascii="Arial" w:hAnsi="Arial" w:cs="Arial"/>
                <w:sz w:val="20"/>
                <w:szCs w:val="20"/>
              </w:rPr>
              <w:t>Obveze za poreze, doprinose i sl. davanja</w:t>
            </w:r>
          </w:p>
        </w:tc>
        <w:tc>
          <w:tcPr>
            <w:tcW w:w="0" w:type="auto"/>
            <w:noWrap/>
          </w:tcPr>
          <w:p w14:paraId="420E0754" w14:textId="09E0CFD2" w:rsidR="00540690" w:rsidRPr="00EA6933" w:rsidRDefault="00F05836" w:rsidP="00280443">
            <w:pPr>
              <w:jc w:val="right"/>
              <w:rPr>
                <w:rFonts w:ascii="Arial" w:hAnsi="Arial" w:cs="Arial"/>
                <w:sz w:val="20"/>
                <w:szCs w:val="20"/>
              </w:rPr>
            </w:pPr>
            <w:r w:rsidRPr="00EA6933">
              <w:rPr>
                <w:rFonts w:ascii="Arial" w:hAnsi="Arial" w:cs="Arial"/>
                <w:sz w:val="20"/>
                <w:szCs w:val="20"/>
              </w:rPr>
              <w:t>57.375,37</w:t>
            </w:r>
          </w:p>
        </w:tc>
        <w:tc>
          <w:tcPr>
            <w:tcW w:w="0" w:type="auto"/>
            <w:noWrap/>
          </w:tcPr>
          <w:p w14:paraId="2F3BF450" w14:textId="122D8770" w:rsidR="00540690" w:rsidRPr="00EA6933" w:rsidRDefault="00F05836" w:rsidP="00280443">
            <w:pPr>
              <w:jc w:val="right"/>
              <w:rPr>
                <w:rFonts w:ascii="Arial" w:hAnsi="Arial" w:cs="Arial"/>
                <w:sz w:val="20"/>
                <w:szCs w:val="20"/>
              </w:rPr>
            </w:pPr>
            <w:r w:rsidRPr="00EA6933">
              <w:rPr>
                <w:rFonts w:ascii="Arial" w:hAnsi="Arial" w:cs="Arial"/>
                <w:sz w:val="20"/>
                <w:szCs w:val="20"/>
              </w:rPr>
              <w:t>79.153,63</w:t>
            </w:r>
          </w:p>
        </w:tc>
      </w:tr>
      <w:tr w:rsidR="00F05836" w:rsidRPr="00EA6933" w14:paraId="151AD10D" w14:textId="77777777" w:rsidTr="001352FE">
        <w:trPr>
          <w:trHeight w:hRule="exact" w:val="284"/>
        </w:trPr>
        <w:tc>
          <w:tcPr>
            <w:tcW w:w="0" w:type="auto"/>
          </w:tcPr>
          <w:p w14:paraId="69FF11D1" w14:textId="71681135" w:rsidR="00F05836" w:rsidRPr="00EA6933" w:rsidRDefault="00F05836" w:rsidP="001352FE">
            <w:pPr>
              <w:rPr>
                <w:rFonts w:ascii="Arial" w:hAnsi="Arial" w:cs="Arial"/>
                <w:sz w:val="20"/>
                <w:szCs w:val="20"/>
              </w:rPr>
            </w:pPr>
            <w:r w:rsidRPr="00EA6933">
              <w:rPr>
                <w:rFonts w:ascii="Arial" w:hAnsi="Arial" w:cs="Arial"/>
                <w:sz w:val="20"/>
                <w:szCs w:val="20"/>
              </w:rPr>
              <w:t>Ostale kratkoročne obveze</w:t>
            </w:r>
          </w:p>
        </w:tc>
        <w:tc>
          <w:tcPr>
            <w:tcW w:w="0" w:type="auto"/>
            <w:noWrap/>
          </w:tcPr>
          <w:p w14:paraId="795B6653" w14:textId="0A7F9286" w:rsidR="00F05836" w:rsidRPr="00EA6933" w:rsidRDefault="00F05836" w:rsidP="00280443">
            <w:pPr>
              <w:jc w:val="right"/>
              <w:rPr>
                <w:rFonts w:ascii="Arial" w:hAnsi="Arial" w:cs="Arial"/>
                <w:sz w:val="20"/>
                <w:szCs w:val="20"/>
              </w:rPr>
            </w:pPr>
            <w:r w:rsidRPr="00EA6933">
              <w:rPr>
                <w:rFonts w:ascii="Arial" w:hAnsi="Arial" w:cs="Arial"/>
                <w:sz w:val="20"/>
                <w:szCs w:val="20"/>
              </w:rPr>
              <w:t>61.002,18</w:t>
            </w:r>
          </w:p>
        </w:tc>
        <w:tc>
          <w:tcPr>
            <w:tcW w:w="0" w:type="auto"/>
            <w:noWrap/>
          </w:tcPr>
          <w:p w14:paraId="42717178" w14:textId="4509691C" w:rsidR="00F05836" w:rsidRPr="00EA6933" w:rsidRDefault="00F05836" w:rsidP="00280443">
            <w:pPr>
              <w:jc w:val="right"/>
              <w:rPr>
                <w:rFonts w:ascii="Arial" w:hAnsi="Arial" w:cs="Arial"/>
                <w:sz w:val="20"/>
                <w:szCs w:val="20"/>
              </w:rPr>
            </w:pPr>
            <w:r w:rsidRPr="00EA6933">
              <w:rPr>
                <w:rFonts w:ascii="Arial" w:hAnsi="Arial" w:cs="Arial"/>
                <w:sz w:val="20"/>
                <w:szCs w:val="20"/>
              </w:rPr>
              <w:t>48.401,58</w:t>
            </w:r>
          </w:p>
        </w:tc>
      </w:tr>
      <w:tr w:rsidR="00540690" w:rsidRPr="00EA6933" w14:paraId="12EE4E16" w14:textId="77777777" w:rsidTr="001352FE">
        <w:trPr>
          <w:trHeight w:hRule="exact" w:val="284"/>
        </w:trPr>
        <w:tc>
          <w:tcPr>
            <w:tcW w:w="0" w:type="auto"/>
            <w:hideMark/>
          </w:tcPr>
          <w:p w14:paraId="1E40A530" w14:textId="77777777" w:rsidR="00540690" w:rsidRPr="00EA6933" w:rsidRDefault="00540690" w:rsidP="001352FE">
            <w:pPr>
              <w:spacing w:after="160" w:line="259" w:lineRule="auto"/>
              <w:rPr>
                <w:rFonts w:ascii="Arial" w:hAnsi="Arial" w:cs="Arial"/>
                <w:sz w:val="20"/>
                <w:szCs w:val="20"/>
              </w:rPr>
            </w:pPr>
            <w:r w:rsidRPr="00EA6933">
              <w:rPr>
                <w:rFonts w:ascii="Arial" w:hAnsi="Arial" w:cs="Arial"/>
                <w:sz w:val="20"/>
                <w:szCs w:val="20"/>
              </w:rPr>
              <w:t>UKUPNO</w:t>
            </w:r>
          </w:p>
        </w:tc>
        <w:tc>
          <w:tcPr>
            <w:tcW w:w="0" w:type="auto"/>
            <w:noWrap/>
            <w:hideMark/>
          </w:tcPr>
          <w:p w14:paraId="310DD2D8" w14:textId="6B5DE54A" w:rsidR="00540690" w:rsidRPr="00EA6933" w:rsidRDefault="00F05836" w:rsidP="00280443">
            <w:pPr>
              <w:spacing w:after="160" w:line="259" w:lineRule="auto"/>
              <w:jc w:val="right"/>
              <w:rPr>
                <w:rFonts w:ascii="Arial" w:hAnsi="Arial" w:cs="Arial"/>
                <w:b/>
                <w:bCs/>
                <w:sz w:val="20"/>
                <w:szCs w:val="20"/>
              </w:rPr>
            </w:pPr>
            <w:r w:rsidRPr="00EA6933">
              <w:rPr>
                <w:rFonts w:ascii="Arial" w:hAnsi="Arial" w:cs="Arial"/>
                <w:b/>
                <w:bCs/>
                <w:sz w:val="20"/>
                <w:szCs w:val="20"/>
              </w:rPr>
              <w:t>3.046.100,38</w:t>
            </w:r>
            <w:r w:rsidR="00540690" w:rsidRPr="00EA6933">
              <w:rPr>
                <w:rFonts w:ascii="Arial" w:hAnsi="Arial" w:cs="Arial"/>
                <w:b/>
                <w:bCs/>
                <w:sz w:val="20"/>
                <w:szCs w:val="20"/>
              </w:rPr>
              <w:t xml:space="preserve"> </w:t>
            </w:r>
          </w:p>
        </w:tc>
        <w:tc>
          <w:tcPr>
            <w:tcW w:w="0" w:type="auto"/>
            <w:noWrap/>
            <w:hideMark/>
          </w:tcPr>
          <w:p w14:paraId="7A5E68FB" w14:textId="62FE2E23" w:rsidR="00540690" w:rsidRPr="00EA6933" w:rsidRDefault="00F05836" w:rsidP="00280443">
            <w:pPr>
              <w:spacing w:after="160" w:line="259" w:lineRule="auto"/>
              <w:jc w:val="right"/>
              <w:rPr>
                <w:rFonts w:ascii="Arial" w:hAnsi="Arial" w:cs="Arial"/>
                <w:b/>
                <w:bCs/>
                <w:sz w:val="20"/>
                <w:szCs w:val="20"/>
              </w:rPr>
            </w:pPr>
            <w:r w:rsidRPr="00EA6933">
              <w:rPr>
                <w:rFonts w:ascii="Arial" w:hAnsi="Arial" w:cs="Arial"/>
                <w:b/>
                <w:bCs/>
                <w:sz w:val="20"/>
                <w:szCs w:val="20"/>
              </w:rPr>
              <w:t>4.333.009,41</w:t>
            </w:r>
            <w:r w:rsidR="00540690" w:rsidRPr="00EA6933">
              <w:rPr>
                <w:rFonts w:ascii="Arial" w:hAnsi="Arial" w:cs="Arial"/>
                <w:b/>
                <w:bCs/>
                <w:sz w:val="20"/>
                <w:szCs w:val="20"/>
              </w:rPr>
              <w:t xml:space="preserve"> </w:t>
            </w:r>
          </w:p>
        </w:tc>
      </w:tr>
    </w:tbl>
    <w:p w14:paraId="28371C04" w14:textId="77777777" w:rsidR="00540690" w:rsidRPr="00EA6933" w:rsidRDefault="00540690"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bookmarkEnd w:id="6"/>
    <w:p w14:paraId="0189BF46" w14:textId="34541AB2" w:rsidR="004E5ABA" w:rsidRPr="002D33E4" w:rsidRDefault="004E5ABA" w:rsidP="002D33E4">
      <w:pPr>
        <w:pStyle w:val="Odlomakpopisa"/>
        <w:numPr>
          <w:ilvl w:val="0"/>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84" w:hanging="284"/>
        <w:jc w:val="both"/>
        <w:rPr>
          <w:rFonts w:ascii="Arial" w:eastAsia="Times New Roman" w:hAnsi="Arial" w:cs="Arial"/>
          <w:b/>
          <w:lang w:eastAsia="hr-HR"/>
        </w:rPr>
      </w:pPr>
      <w:r w:rsidRPr="00EA6933">
        <w:rPr>
          <w:rFonts w:ascii="Arial" w:eastAsia="Times New Roman" w:hAnsi="Arial" w:cs="Arial"/>
          <w:b/>
          <w:lang w:eastAsia="hr-HR"/>
        </w:rPr>
        <w:lastRenderedPageBreak/>
        <w:t>Odgođeno plaćanje troškova i prihod budućeg razdoblja</w:t>
      </w:r>
    </w:p>
    <w:p w14:paraId="47C2AA52" w14:textId="1A162584" w:rsidR="004E5ABA" w:rsidRPr="00EA6933" w:rsidRDefault="00F05836"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O</w:t>
      </w:r>
      <w:r w:rsidR="004E5ABA" w:rsidRPr="00EA6933">
        <w:rPr>
          <w:rFonts w:ascii="Arial" w:eastAsia="Times New Roman" w:hAnsi="Arial" w:cs="Arial"/>
          <w:lang w:eastAsia="hr-HR"/>
        </w:rPr>
        <w:t>bračunat</w:t>
      </w:r>
      <w:r w:rsidRPr="00EA6933">
        <w:rPr>
          <w:rFonts w:ascii="Arial" w:eastAsia="Times New Roman" w:hAnsi="Arial" w:cs="Arial"/>
          <w:lang w:eastAsia="hr-HR"/>
        </w:rPr>
        <w:t>a</w:t>
      </w:r>
      <w:r w:rsidR="004E5ABA" w:rsidRPr="00EA6933">
        <w:rPr>
          <w:rFonts w:ascii="Arial" w:eastAsia="Times New Roman" w:hAnsi="Arial" w:cs="Arial"/>
          <w:lang w:eastAsia="hr-HR"/>
        </w:rPr>
        <w:t xml:space="preserve"> odgođen</w:t>
      </w:r>
      <w:r w:rsidRPr="00EA6933">
        <w:rPr>
          <w:rFonts w:ascii="Arial" w:eastAsia="Times New Roman" w:hAnsi="Arial" w:cs="Arial"/>
          <w:lang w:eastAsia="hr-HR"/>
        </w:rPr>
        <w:t>a</w:t>
      </w:r>
      <w:r w:rsidR="004E5ABA" w:rsidRPr="00EA6933">
        <w:rPr>
          <w:rFonts w:ascii="Arial" w:eastAsia="Times New Roman" w:hAnsi="Arial" w:cs="Arial"/>
          <w:lang w:eastAsia="hr-HR"/>
        </w:rPr>
        <w:t xml:space="preserve"> plaćanja troškova i/ili prihod</w:t>
      </w:r>
      <w:r w:rsidRPr="00EA6933">
        <w:rPr>
          <w:rFonts w:ascii="Arial" w:eastAsia="Times New Roman" w:hAnsi="Arial" w:cs="Arial"/>
          <w:lang w:eastAsia="hr-HR"/>
        </w:rPr>
        <w:t>i</w:t>
      </w:r>
      <w:r w:rsidR="004E5ABA" w:rsidRPr="00EA6933">
        <w:rPr>
          <w:rFonts w:ascii="Arial" w:eastAsia="Times New Roman" w:hAnsi="Arial" w:cs="Arial"/>
          <w:lang w:eastAsia="hr-HR"/>
        </w:rPr>
        <w:t xml:space="preserve"> budućeg razdoblja</w:t>
      </w:r>
      <w:r w:rsidRPr="00EA6933">
        <w:rPr>
          <w:rFonts w:ascii="Arial" w:eastAsia="Times New Roman" w:hAnsi="Arial" w:cs="Arial"/>
          <w:lang w:eastAsia="hr-HR"/>
        </w:rPr>
        <w:t xml:space="preserve"> Društva na dan izvještavanja iznos</w:t>
      </w:r>
      <w:r w:rsidR="00280443" w:rsidRPr="00EA6933">
        <w:rPr>
          <w:rFonts w:ascii="Arial" w:eastAsia="Times New Roman" w:hAnsi="Arial" w:cs="Arial"/>
          <w:lang w:eastAsia="hr-HR"/>
        </w:rPr>
        <w:t xml:space="preserve">ila su </w:t>
      </w:r>
      <w:r w:rsidR="004E5ABA" w:rsidRPr="00EA6933">
        <w:rPr>
          <w:rFonts w:ascii="Arial" w:eastAsia="Times New Roman" w:hAnsi="Arial" w:cs="Arial"/>
          <w:lang w:eastAsia="hr-HR"/>
        </w:rPr>
        <w:t>2.</w:t>
      </w:r>
      <w:r w:rsidRPr="00EA6933">
        <w:rPr>
          <w:rFonts w:ascii="Arial" w:eastAsia="Times New Roman" w:hAnsi="Arial" w:cs="Arial"/>
          <w:lang w:eastAsia="hr-HR"/>
        </w:rPr>
        <w:t>813.331,80</w:t>
      </w:r>
      <w:r w:rsidR="004E5ABA" w:rsidRPr="00EA6933">
        <w:rPr>
          <w:rFonts w:ascii="Arial" w:eastAsia="Times New Roman" w:hAnsi="Arial" w:cs="Arial"/>
          <w:lang w:eastAsia="hr-HR"/>
        </w:rPr>
        <w:t xml:space="preserve"> EUR.</w:t>
      </w:r>
    </w:p>
    <w:p w14:paraId="3B835FBB" w14:textId="77777777" w:rsidR="00280443" w:rsidRPr="00EA6933" w:rsidRDefault="00280443"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p w14:paraId="363D7E06" w14:textId="74D25C40"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EA6933">
        <w:rPr>
          <w:rFonts w:ascii="Arial" w:eastAsia="Times New Roman" w:hAnsi="Arial" w:cs="Arial"/>
          <w:b/>
          <w:i/>
          <w:lang w:eastAsia="hr-HR"/>
        </w:rPr>
        <w:t xml:space="preserve">V. </w:t>
      </w:r>
      <w:r w:rsidRPr="00EA6933">
        <w:rPr>
          <w:rFonts w:ascii="Arial" w:eastAsia="Times New Roman" w:hAnsi="Arial" w:cs="Arial"/>
          <w:b/>
          <w:i/>
          <w:lang w:eastAsia="hr-HR"/>
        </w:rPr>
        <w:tab/>
        <w:t>RAČUN DOBITI I GUBITKA</w:t>
      </w:r>
    </w:p>
    <w:p w14:paraId="76AC6D11" w14:textId="77777777" w:rsidR="004E5ABA" w:rsidRPr="00EA6933" w:rsidRDefault="004E5ABA" w:rsidP="002D33E4">
      <w:pPr>
        <w:pStyle w:val="Odlomakpopisa"/>
        <w:numPr>
          <w:ilvl w:val="0"/>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84" w:hanging="284"/>
        <w:jc w:val="both"/>
        <w:rPr>
          <w:rFonts w:ascii="Arial" w:eastAsia="Times New Roman" w:hAnsi="Arial" w:cs="Arial"/>
          <w:b/>
          <w:lang w:eastAsia="hr-HR"/>
        </w:rPr>
      </w:pPr>
      <w:r w:rsidRPr="00EA6933">
        <w:rPr>
          <w:rFonts w:ascii="Arial" w:eastAsia="Times New Roman" w:hAnsi="Arial" w:cs="Arial"/>
          <w:b/>
          <w:lang w:eastAsia="hr-HR"/>
        </w:rPr>
        <w:t>Poslovni prihodi</w:t>
      </w:r>
    </w:p>
    <w:p w14:paraId="712A3CA9" w14:textId="77777777" w:rsidR="00280443" w:rsidRPr="00EA6933" w:rsidRDefault="004E5ABA" w:rsidP="002804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r w:rsidRPr="00EA6933">
        <w:rPr>
          <w:rFonts w:ascii="Arial" w:eastAsia="Times New Roman" w:hAnsi="Arial" w:cs="Arial"/>
          <w:lang w:eastAsia="hr-HR"/>
        </w:rPr>
        <w:t>Poslovni prihodi sastoje se od prihoda od prodaje, prihoda na temelju uporabe vlastitih proizvoda i ostalih poslovnih prihoda.</w:t>
      </w:r>
      <w:r w:rsidR="00280443" w:rsidRPr="00EA6933">
        <w:rPr>
          <w:rFonts w:ascii="Arial" w:eastAsia="Times New Roman" w:hAnsi="Arial" w:cs="Arial"/>
          <w:lang w:eastAsia="hr-HR"/>
        </w:rPr>
        <w:t xml:space="preserve"> Na poziciji ostalih poslovnih prihoda iskazuju se prihodi od ukidanja rezerviranja, viškovi, prihodi od otpisanih (ispravljenih) potraživanja, naknadno utvrđeni prihodi iz proteklih godina, prihodi od naplate penala i štete, naknadno odobreni popusti i sl.</w:t>
      </w:r>
    </w:p>
    <w:p w14:paraId="4282FC8D"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p w14:paraId="361F862A" w14:textId="5211EE06"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bookmarkStart w:id="7" w:name="_Hlk91745692"/>
      <w:r w:rsidRPr="00EA6933">
        <w:rPr>
          <w:rFonts w:ascii="Arial" w:eastAsia="Times New Roman" w:hAnsi="Arial" w:cs="Arial"/>
          <w:lang w:eastAsia="hr-HR"/>
        </w:rPr>
        <w:t>Poslovni prihodi Društva u 202</w:t>
      </w:r>
      <w:r w:rsidR="00280443" w:rsidRPr="00EA6933">
        <w:rPr>
          <w:rFonts w:ascii="Arial" w:eastAsia="Times New Roman" w:hAnsi="Arial" w:cs="Arial"/>
          <w:lang w:eastAsia="hr-HR"/>
        </w:rPr>
        <w:t>4</w:t>
      </w:r>
      <w:r w:rsidRPr="00EA6933">
        <w:rPr>
          <w:rFonts w:ascii="Arial" w:eastAsia="Times New Roman" w:hAnsi="Arial" w:cs="Arial"/>
          <w:lang w:eastAsia="hr-HR"/>
        </w:rPr>
        <w:t>. godini ukupno su iznosili 1</w:t>
      </w:r>
      <w:r w:rsidR="00280443" w:rsidRPr="00EA6933">
        <w:rPr>
          <w:rFonts w:ascii="Arial" w:eastAsia="Times New Roman" w:hAnsi="Arial" w:cs="Arial"/>
          <w:lang w:eastAsia="hr-HR"/>
        </w:rPr>
        <w:t>6.381.238,29</w:t>
      </w:r>
      <w:r w:rsidRPr="00EA6933">
        <w:rPr>
          <w:rFonts w:ascii="Arial" w:eastAsia="Times New Roman" w:hAnsi="Arial" w:cs="Arial"/>
          <w:lang w:eastAsia="hr-HR"/>
        </w:rPr>
        <w:t xml:space="preserve"> EUR.</w:t>
      </w:r>
    </w:p>
    <w:p w14:paraId="0DB81088" w14:textId="77777777" w:rsidR="00280443" w:rsidRPr="00EA6933" w:rsidRDefault="00280443"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tbl>
      <w:tblPr>
        <w:tblStyle w:val="Svijetlareetkatablice"/>
        <w:tblW w:w="8940" w:type="dxa"/>
        <w:tblLook w:val="0000" w:firstRow="0" w:lastRow="0" w:firstColumn="0" w:lastColumn="0" w:noHBand="0" w:noVBand="0"/>
      </w:tblPr>
      <w:tblGrid>
        <w:gridCol w:w="3722"/>
        <w:gridCol w:w="2562"/>
        <w:gridCol w:w="2656"/>
      </w:tblGrid>
      <w:tr w:rsidR="00280443" w:rsidRPr="00EA6933" w14:paraId="4BAFF94C" w14:textId="77777777" w:rsidTr="001352FE">
        <w:trPr>
          <w:trHeight w:hRule="exact" w:val="284"/>
        </w:trPr>
        <w:tc>
          <w:tcPr>
            <w:tcW w:w="0" w:type="auto"/>
            <w:noWrap/>
            <w:hideMark/>
          </w:tcPr>
          <w:p w14:paraId="3729E06A" w14:textId="77777777" w:rsidR="00280443" w:rsidRPr="00EA6933" w:rsidRDefault="00280443" w:rsidP="002804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b/>
                <w:sz w:val="20"/>
                <w:szCs w:val="20"/>
                <w:lang w:eastAsia="hr-HR"/>
              </w:rPr>
            </w:pPr>
            <w:bookmarkStart w:id="8" w:name="_Hlk199235854"/>
            <w:r w:rsidRPr="00EA6933">
              <w:rPr>
                <w:rFonts w:ascii="Arial" w:eastAsia="Times New Roman" w:hAnsi="Arial" w:cs="Arial"/>
                <w:b/>
                <w:sz w:val="20"/>
                <w:szCs w:val="20"/>
                <w:lang w:eastAsia="hr-HR"/>
              </w:rPr>
              <w:t>Opis</w:t>
            </w:r>
          </w:p>
        </w:tc>
        <w:tc>
          <w:tcPr>
            <w:tcW w:w="0" w:type="auto"/>
            <w:hideMark/>
          </w:tcPr>
          <w:p w14:paraId="5C93172D" w14:textId="74AD52DC" w:rsidR="00280443" w:rsidRPr="00EA6933" w:rsidRDefault="00280443" w:rsidP="002804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b/>
                <w:sz w:val="20"/>
                <w:szCs w:val="20"/>
                <w:lang w:eastAsia="hr-HR"/>
              </w:rPr>
            </w:pPr>
            <w:r w:rsidRPr="00EA6933">
              <w:rPr>
                <w:rFonts w:ascii="Arial" w:eastAsia="Times New Roman" w:hAnsi="Arial" w:cs="Arial"/>
                <w:b/>
                <w:sz w:val="20"/>
                <w:szCs w:val="20"/>
                <w:lang w:eastAsia="hr-HR"/>
              </w:rPr>
              <w:t>31.12.2023.</w:t>
            </w:r>
          </w:p>
        </w:tc>
        <w:tc>
          <w:tcPr>
            <w:tcW w:w="0" w:type="auto"/>
            <w:hideMark/>
          </w:tcPr>
          <w:p w14:paraId="11ECFCEE" w14:textId="77777777" w:rsidR="00280443" w:rsidRPr="00EA6933" w:rsidRDefault="00280443" w:rsidP="002804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b/>
                <w:sz w:val="20"/>
                <w:szCs w:val="20"/>
                <w:lang w:eastAsia="hr-HR"/>
              </w:rPr>
            </w:pPr>
            <w:r w:rsidRPr="00EA6933">
              <w:rPr>
                <w:rFonts w:ascii="Arial" w:eastAsia="Times New Roman" w:hAnsi="Arial" w:cs="Arial"/>
                <w:b/>
                <w:sz w:val="20"/>
                <w:szCs w:val="20"/>
                <w:lang w:eastAsia="hr-HR"/>
              </w:rPr>
              <w:t>31.12.2024.</w:t>
            </w:r>
          </w:p>
        </w:tc>
      </w:tr>
      <w:tr w:rsidR="00280443" w:rsidRPr="00EA6933" w14:paraId="36DE5248" w14:textId="77777777" w:rsidTr="001352FE">
        <w:trPr>
          <w:trHeight w:hRule="exact" w:val="284"/>
        </w:trPr>
        <w:tc>
          <w:tcPr>
            <w:tcW w:w="0" w:type="auto"/>
            <w:hideMark/>
          </w:tcPr>
          <w:p w14:paraId="38FBB359" w14:textId="3D81B574" w:rsidR="00280443" w:rsidRPr="00EA6933" w:rsidRDefault="00280443" w:rsidP="002804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Prihodi od prodaje</w:t>
            </w:r>
          </w:p>
        </w:tc>
        <w:tc>
          <w:tcPr>
            <w:tcW w:w="0" w:type="auto"/>
            <w:noWrap/>
            <w:hideMark/>
          </w:tcPr>
          <w:p w14:paraId="2B1C35E6" w14:textId="0D3C3F13" w:rsidR="00280443" w:rsidRPr="00EA6933" w:rsidRDefault="00280443" w:rsidP="002804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 xml:space="preserve">12.441.152,96 </w:t>
            </w:r>
          </w:p>
        </w:tc>
        <w:tc>
          <w:tcPr>
            <w:tcW w:w="0" w:type="auto"/>
            <w:noWrap/>
            <w:hideMark/>
          </w:tcPr>
          <w:p w14:paraId="744C86DA" w14:textId="27CE2489" w:rsidR="00280443" w:rsidRPr="00EA6933" w:rsidRDefault="00280443" w:rsidP="002804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 xml:space="preserve"> 15.942.498,69 </w:t>
            </w:r>
          </w:p>
        </w:tc>
      </w:tr>
      <w:tr w:rsidR="00280443" w:rsidRPr="00EA6933" w14:paraId="5BE368EA" w14:textId="77777777" w:rsidTr="001352FE">
        <w:trPr>
          <w:trHeight w:hRule="exact" w:val="284"/>
        </w:trPr>
        <w:tc>
          <w:tcPr>
            <w:tcW w:w="0" w:type="auto"/>
            <w:hideMark/>
          </w:tcPr>
          <w:p w14:paraId="0A075C04" w14:textId="137F3ECA" w:rsidR="00280443" w:rsidRPr="00EA6933" w:rsidRDefault="00280443" w:rsidP="002804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Ostali poslovni prihodi</w:t>
            </w:r>
          </w:p>
        </w:tc>
        <w:tc>
          <w:tcPr>
            <w:tcW w:w="0" w:type="auto"/>
            <w:noWrap/>
            <w:hideMark/>
          </w:tcPr>
          <w:p w14:paraId="5761C058" w14:textId="5A43C36F" w:rsidR="00280443" w:rsidRPr="00EA6933" w:rsidRDefault="00280443" w:rsidP="002804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 xml:space="preserve">419.967,04 </w:t>
            </w:r>
          </w:p>
        </w:tc>
        <w:tc>
          <w:tcPr>
            <w:tcW w:w="0" w:type="auto"/>
            <w:noWrap/>
            <w:hideMark/>
          </w:tcPr>
          <w:p w14:paraId="5C1CE754" w14:textId="77777777" w:rsidR="00280443" w:rsidRPr="00EA6933" w:rsidRDefault="00280443" w:rsidP="002804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 xml:space="preserve">1.106.010,70  </w:t>
            </w:r>
          </w:p>
        </w:tc>
      </w:tr>
      <w:tr w:rsidR="00280443" w:rsidRPr="00EA6933" w14:paraId="1E38EE24" w14:textId="77777777" w:rsidTr="001352FE">
        <w:trPr>
          <w:trHeight w:hRule="exact" w:val="284"/>
        </w:trPr>
        <w:tc>
          <w:tcPr>
            <w:tcW w:w="0" w:type="auto"/>
            <w:hideMark/>
          </w:tcPr>
          <w:p w14:paraId="4CDE13FC" w14:textId="77777777" w:rsidR="00280443" w:rsidRPr="00EA6933" w:rsidRDefault="00280443" w:rsidP="002804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UKUPNO</w:t>
            </w:r>
          </w:p>
        </w:tc>
        <w:tc>
          <w:tcPr>
            <w:tcW w:w="0" w:type="auto"/>
            <w:noWrap/>
            <w:hideMark/>
          </w:tcPr>
          <w:p w14:paraId="7EB19491" w14:textId="7273E6FD" w:rsidR="00280443" w:rsidRPr="00EA6933" w:rsidRDefault="00280443" w:rsidP="002804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b/>
                <w:bCs/>
                <w:sz w:val="20"/>
                <w:szCs w:val="20"/>
                <w:lang w:eastAsia="hr-HR"/>
              </w:rPr>
            </w:pPr>
            <w:r w:rsidRPr="00EA6933">
              <w:rPr>
                <w:rFonts w:ascii="Arial" w:eastAsia="Times New Roman" w:hAnsi="Arial" w:cs="Arial"/>
                <w:b/>
                <w:bCs/>
                <w:sz w:val="20"/>
                <w:szCs w:val="20"/>
                <w:lang w:eastAsia="hr-HR"/>
              </w:rPr>
              <w:t xml:space="preserve">12.861.120,00 </w:t>
            </w:r>
          </w:p>
        </w:tc>
        <w:tc>
          <w:tcPr>
            <w:tcW w:w="0" w:type="auto"/>
            <w:noWrap/>
            <w:hideMark/>
          </w:tcPr>
          <w:p w14:paraId="7D9D7FB3" w14:textId="6B3BB87B" w:rsidR="00280443" w:rsidRPr="00EA6933" w:rsidRDefault="00280443" w:rsidP="002804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b/>
                <w:bCs/>
                <w:sz w:val="20"/>
                <w:szCs w:val="20"/>
                <w:lang w:eastAsia="hr-HR"/>
              </w:rPr>
            </w:pPr>
            <w:r w:rsidRPr="00EA6933">
              <w:rPr>
                <w:rFonts w:ascii="Arial" w:eastAsia="Times New Roman" w:hAnsi="Arial" w:cs="Arial"/>
                <w:b/>
                <w:bCs/>
                <w:sz w:val="20"/>
                <w:szCs w:val="20"/>
                <w:lang w:eastAsia="hr-HR"/>
              </w:rPr>
              <w:t xml:space="preserve">16.381.238,29 </w:t>
            </w:r>
          </w:p>
        </w:tc>
      </w:tr>
      <w:bookmarkEnd w:id="8"/>
    </w:tbl>
    <w:p w14:paraId="55BA6F54"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bookmarkEnd w:id="7"/>
    <w:p w14:paraId="61D8B860" w14:textId="77777777" w:rsidR="004E5ABA" w:rsidRPr="00EA6933" w:rsidRDefault="004E5ABA" w:rsidP="002D33E4">
      <w:pPr>
        <w:pStyle w:val="Odlomakpopisa"/>
        <w:numPr>
          <w:ilvl w:val="0"/>
          <w:numId w:val="47"/>
        </w:numPr>
        <w:tabs>
          <w:tab w:val="left" w:pos="284"/>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84" w:hanging="284"/>
        <w:jc w:val="both"/>
        <w:rPr>
          <w:rFonts w:ascii="Arial" w:eastAsia="Times New Roman" w:hAnsi="Arial" w:cs="Arial"/>
          <w:b/>
          <w:lang w:eastAsia="hr-HR"/>
        </w:rPr>
      </w:pPr>
      <w:r w:rsidRPr="00EA6933">
        <w:rPr>
          <w:rFonts w:ascii="Arial" w:eastAsia="Times New Roman" w:hAnsi="Arial" w:cs="Arial"/>
          <w:b/>
          <w:lang w:eastAsia="hr-HR"/>
        </w:rPr>
        <w:t>Poslovni rashodi</w:t>
      </w:r>
    </w:p>
    <w:p w14:paraId="004397C1" w14:textId="4CF69861"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Poslovni rashodi </w:t>
      </w:r>
      <w:r w:rsidR="00C17BDF" w:rsidRPr="00EA6933">
        <w:rPr>
          <w:rFonts w:ascii="Arial" w:eastAsia="Times New Roman" w:hAnsi="Arial" w:cs="Arial"/>
          <w:lang w:eastAsia="hr-HR"/>
        </w:rPr>
        <w:t xml:space="preserve">uključuju rashode nastale </w:t>
      </w:r>
      <w:r w:rsidRPr="00EA6933">
        <w:rPr>
          <w:rFonts w:ascii="Arial" w:eastAsia="Times New Roman" w:hAnsi="Arial" w:cs="Arial"/>
          <w:lang w:eastAsia="hr-HR"/>
        </w:rPr>
        <w:t>promjen</w:t>
      </w:r>
      <w:r w:rsidR="00C17BDF" w:rsidRPr="00EA6933">
        <w:rPr>
          <w:rFonts w:ascii="Arial" w:eastAsia="Times New Roman" w:hAnsi="Arial" w:cs="Arial"/>
          <w:lang w:eastAsia="hr-HR"/>
        </w:rPr>
        <w:t>om</w:t>
      </w:r>
      <w:r w:rsidRPr="00EA6933">
        <w:rPr>
          <w:rFonts w:ascii="Arial" w:eastAsia="Times New Roman" w:hAnsi="Arial" w:cs="Arial"/>
          <w:lang w:eastAsia="hr-HR"/>
        </w:rPr>
        <w:t xml:space="preserve"> vrijednosti zaliha proizvodnje u tijeku i gotovih proizvoda, materijaln</w:t>
      </w:r>
      <w:r w:rsidR="00C17BDF" w:rsidRPr="00EA6933">
        <w:rPr>
          <w:rFonts w:ascii="Arial" w:eastAsia="Times New Roman" w:hAnsi="Arial" w:cs="Arial"/>
          <w:lang w:eastAsia="hr-HR"/>
        </w:rPr>
        <w:t>e</w:t>
      </w:r>
      <w:r w:rsidRPr="00EA6933">
        <w:rPr>
          <w:rFonts w:ascii="Arial" w:eastAsia="Times New Roman" w:hAnsi="Arial" w:cs="Arial"/>
          <w:lang w:eastAsia="hr-HR"/>
        </w:rPr>
        <w:t xml:space="preserve"> troškov</w:t>
      </w:r>
      <w:r w:rsidR="00C17BDF" w:rsidRPr="00EA6933">
        <w:rPr>
          <w:rFonts w:ascii="Arial" w:eastAsia="Times New Roman" w:hAnsi="Arial" w:cs="Arial"/>
          <w:lang w:eastAsia="hr-HR"/>
        </w:rPr>
        <w:t>e</w:t>
      </w:r>
      <w:r w:rsidRPr="00EA6933">
        <w:rPr>
          <w:rFonts w:ascii="Arial" w:eastAsia="Times New Roman" w:hAnsi="Arial" w:cs="Arial"/>
          <w:lang w:eastAsia="hr-HR"/>
        </w:rPr>
        <w:t>, troškov</w:t>
      </w:r>
      <w:r w:rsidR="00C17BDF" w:rsidRPr="00EA6933">
        <w:rPr>
          <w:rFonts w:ascii="Arial" w:eastAsia="Times New Roman" w:hAnsi="Arial" w:cs="Arial"/>
          <w:lang w:eastAsia="hr-HR"/>
        </w:rPr>
        <w:t>e</w:t>
      </w:r>
      <w:r w:rsidRPr="00EA6933">
        <w:rPr>
          <w:rFonts w:ascii="Arial" w:eastAsia="Times New Roman" w:hAnsi="Arial" w:cs="Arial"/>
          <w:lang w:eastAsia="hr-HR"/>
        </w:rPr>
        <w:t xml:space="preserve"> osoblja, </w:t>
      </w:r>
      <w:r w:rsidR="00C17BDF" w:rsidRPr="00EA6933">
        <w:rPr>
          <w:rFonts w:ascii="Arial" w:eastAsia="Times New Roman" w:hAnsi="Arial" w:cs="Arial"/>
          <w:lang w:eastAsia="hr-HR"/>
        </w:rPr>
        <w:t xml:space="preserve">obračunatu </w:t>
      </w:r>
      <w:r w:rsidRPr="00EA6933">
        <w:rPr>
          <w:rFonts w:ascii="Arial" w:eastAsia="Times New Roman" w:hAnsi="Arial" w:cs="Arial"/>
          <w:lang w:eastAsia="hr-HR"/>
        </w:rPr>
        <w:t>amortizacij</w:t>
      </w:r>
      <w:r w:rsidR="00C17BDF" w:rsidRPr="00EA6933">
        <w:rPr>
          <w:rFonts w:ascii="Arial" w:eastAsia="Times New Roman" w:hAnsi="Arial" w:cs="Arial"/>
          <w:lang w:eastAsia="hr-HR"/>
        </w:rPr>
        <w:t>u</w:t>
      </w:r>
      <w:r w:rsidRPr="00EA6933">
        <w:rPr>
          <w:rFonts w:ascii="Arial" w:eastAsia="Times New Roman" w:hAnsi="Arial" w:cs="Arial"/>
          <w:lang w:eastAsia="hr-HR"/>
        </w:rPr>
        <w:t>, ostal</w:t>
      </w:r>
      <w:r w:rsidR="00C17BDF" w:rsidRPr="00EA6933">
        <w:rPr>
          <w:rFonts w:ascii="Arial" w:eastAsia="Times New Roman" w:hAnsi="Arial" w:cs="Arial"/>
          <w:lang w:eastAsia="hr-HR"/>
        </w:rPr>
        <w:t>e</w:t>
      </w:r>
      <w:r w:rsidRPr="00EA6933">
        <w:rPr>
          <w:rFonts w:ascii="Arial" w:eastAsia="Times New Roman" w:hAnsi="Arial" w:cs="Arial"/>
          <w:lang w:eastAsia="hr-HR"/>
        </w:rPr>
        <w:t xml:space="preserve"> troškov</w:t>
      </w:r>
      <w:r w:rsidR="00C17BDF" w:rsidRPr="00EA6933">
        <w:rPr>
          <w:rFonts w:ascii="Arial" w:eastAsia="Times New Roman" w:hAnsi="Arial" w:cs="Arial"/>
          <w:lang w:eastAsia="hr-HR"/>
        </w:rPr>
        <w:t>e</w:t>
      </w:r>
      <w:r w:rsidRPr="00EA6933">
        <w:rPr>
          <w:rFonts w:ascii="Arial" w:eastAsia="Times New Roman" w:hAnsi="Arial" w:cs="Arial"/>
          <w:lang w:eastAsia="hr-HR"/>
        </w:rPr>
        <w:t>, vrijednosn</w:t>
      </w:r>
      <w:r w:rsidR="00C17BDF" w:rsidRPr="00EA6933">
        <w:rPr>
          <w:rFonts w:ascii="Arial" w:eastAsia="Times New Roman" w:hAnsi="Arial" w:cs="Arial"/>
          <w:lang w:eastAsia="hr-HR"/>
        </w:rPr>
        <w:t>a</w:t>
      </w:r>
      <w:r w:rsidRPr="00EA6933">
        <w:rPr>
          <w:rFonts w:ascii="Arial" w:eastAsia="Times New Roman" w:hAnsi="Arial" w:cs="Arial"/>
          <w:lang w:eastAsia="hr-HR"/>
        </w:rPr>
        <w:t xml:space="preserve"> usklađenja, rezerviranja i ostal</w:t>
      </w:r>
      <w:r w:rsidR="00C17BDF" w:rsidRPr="00EA6933">
        <w:rPr>
          <w:rFonts w:ascii="Arial" w:eastAsia="Times New Roman" w:hAnsi="Arial" w:cs="Arial"/>
          <w:lang w:eastAsia="hr-HR"/>
        </w:rPr>
        <w:t>e</w:t>
      </w:r>
      <w:r w:rsidRPr="00EA6933">
        <w:rPr>
          <w:rFonts w:ascii="Arial" w:eastAsia="Times New Roman" w:hAnsi="Arial" w:cs="Arial"/>
          <w:lang w:eastAsia="hr-HR"/>
        </w:rPr>
        <w:t xml:space="preserve"> poslovn</w:t>
      </w:r>
      <w:r w:rsidR="00C17BDF" w:rsidRPr="00EA6933">
        <w:rPr>
          <w:rFonts w:ascii="Arial" w:eastAsia="Times New Roman" w:hAnsi="Arial" w:cs="Arial"/>
          <w:lang w:eastAsia="hr-HR"/>
        </w:rPr>
        <w:t>e</w:t>
      </w:r>
      <w:r w:rsidRPr="00EA6933">
        <w:rPr>
          <w:rFonts w:ascii="Arial" w:eastAsia="Times New Roman" w:hAnsi="Arial" w:cs="Arial"/>
          <w:lang w:eastAsia="hr-HR"/>
        </w:rPr>
        <w:t xml:space="preserve"> rashod</w:t>
      </w:r>
      <w:r w:rsidR="00C17BDF" w:rsidRPr="00EA6933">
        <w:rPr>
          <w:rFonts w:ascii="Arial" w:eastAsia="Times New Roman" w:hAnsi="Arial" w:cs="Arial"/>
          <w:lang w:eastAsia="hr-HR"/>
        </w:rPr>
        <w:t>e</w:t>
      </w:r>
      <w:r w:rsidRPr="00EA6933">
        <w:rPr>
          <w:rFonts w:ascii="Arial" w:eastAsia="Times New Roman" w:hAnsi="Arial" w:cs="Arial"/>
          <w:lang w:eastAsia="hr-HR"/>
        </w:rPr>
        <w:t xml:space="preserve">. </w:t>
      </w:r>
    </w:p>
    <w:p w14:paraId="3C217113"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9FBB4F3" w14:textId="3D89ACFC"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bookmarkStart w:id="9" w:name="_Hlk91747627"/>
      <w:r w:rsidRPr="00EA6933">
        <w:rPr>
          <w:rFonts w:ascii="Arial" w:eastAsia="Times New Roman" w:hAnsi="Arial" w:cs="Arial"/>
          <w:lang w:eastAsia="hr-HR"/>
        </w:rPr>
        <w:t>Društvo je u 202</w:t>
      </w:r>
      <w:r w:rsidR="00C17BDF" w:rsidRPr="00EA6933">
        <w:rPr>
          <w:rFonts w:ascii="Arial" w:eastAsia="Times New Roman" w:hAnsi="Arial" w:cs="Arial"/>
          <w:lang w:eastAsia="hr-HR"/>
        </w:rPr>
        <w:t>4</w:t>
      </w:r>
      <w:r w:rsidRPr="00EA6933">
        <w:rPr>
          <w:rFonts w:ascii="Arial" w:eastAsia="Times New Roman" w:hAnsi="Arial" w:cs="Arial"/>
          <w:lang w:eastAsia="hr-HR"/>
        </w:rPr>
        <w:t xml:space="preserve">. godini iskazalo poslovne rashode u visini od </w:t>
      </w:r>
      <w:r w:rsidR="00C17BDF" w:rsidRPr="00EA6933">
        <w:rPr>
          <w:rFonts w:ascii="Arial" w:eastAsia="Times New Roman" w:hAnsi="Arial" w:cs="Arial"/>
          <w:lang w:eastAsia="hr-HR"/>
        </w:rPr>
        <w:t>16.283.238,31</w:t>
      </w:r>
      <w:r w:rsidRPr="00EA6933">
        <w:rPr>
          <w:rFonts w:ascii="Arial" w:eastAsia="Times New Roman" w:hAnsi="Arial" w:cs="Arial"/>
          <w:lang w:eastAsia="hr-HR"/>
        </w:rPr>
        <w:t xml:space="preserve"> EUR.</w:t>
      </w:r>
    </w:p>
    <w:p w14:paraId="481A658F" w14:textId="77777777" w:rsidR="00C17BDF" w:rsidRPr="00EA6933" w:rsidRDefault="00C17BDF"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tbl>
      <w:tblPr>
        <w:tblStyle w:val="Svijetlareetkatablice"/>
        <w:tblW w:w="8940" w:type="dxa"/>
        <w:tblLook w:val="0000" w:firstRow="0" w:lastRow="0" w:firstColumn="0" w:lastColumn="0" w:noHBand="0" w:noVBand="0"/>
      </w:tblPr>
      <w:tblGrid>
        <w:gridCol w:w="3872"/>
        <w:gridCol w:w="2534"/>
        <w:gridCol w:w="2534"/>
      </w:tblGrid>
      <w:tr w:rsidR="00C17BDF" w:rsidRPr="00EA6933" w14:paraId="0114989A" w14:textId="77777777" w:rsidTr="001352FE">
        <w:trPr>
          <w:trHeight w:hRule="exact" w:val="284"/>
        </w:trPr>
        <w:tc>
          <w:tcPr>
            <w:tcW w:w="0" w:type="auto"/>
            <w:noWrap/>
            <w:hideMark/>
          </w:tcPr>
          <w:p w14:paraId="07FD3E6B" w14:textId="77777777" w:rsidR="00C17BDF" w:rsidRPr="00EA6933" w:rsidRDefault="00C17BDF"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b/>
                <w:sz w:val="20"/>
                <w:szCs w:val="20"/>
                <w:lang w:eastAsia="hr-HR"/>
              </w:rPr>
            </w:pPr>
            <w:bookmarkStart w:id="10" w:name="_Hlk199236903"/>
            <w:r w:rsidRPr="00EA6933">
              <w:rPr>
                <w:rFonts w:ascii="Arial" w:eastAsia="Times New Roman" w:hAnsi="Arial" w:cs="Arial"/>
                <w:b/>
                <w:sz w:val="20"/>
                <w:szCs w:val="20"/>
                <w:lang w:eastAsia="hr-HR"/>
              </w:rPr>
              <w:t>Opis</w:t>
            </w:r>
          </w:p>
        </w:tc>
        <w:tc>
          <w:tcPr>
            <w:tcW w:w="0" w:type="auto"/>
            <w:hideMark/>
          </w:tcPr>
          <w:p w14:paraId="19504067" w14:textId="77777777" w:rsidR="00C17BDF" w:rsidRPr="00EA6933" w:rsidRDefault="00C17BDF"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b/>
                <w:sz w:val="20"/>
                <w:szCs w:val="20"/>
                <w:lang w:eastAsia="hr-HR"/>
              </w:rPr>
            </w:pPr>
            <w:r w:rsidRPr="00EA6933">
              <w:rPr>
                <w:rFonts w:ascii="Arial" w:eastAsia="Times New Roman" w:hAnsi="Arial" w:cs="Arial"/>
                <w:b/>
                <w:sz w:val="20"/>
                <w:szCs w:val="20"/>
                <w:lang w:eastAsia="hr-HR"/>
              </w:rPr>
              <w:t>31.12.2023.</w:t>
            </w:r>
          </w:p>
        </w:tc>
        <w:tc>
          <w:tcPr>
            <w:tcW w:w="0" w:type="auto"/>
            <w:hideMark/>
          </w:tcPr>
          <w:p w14:paraId="36C3655E" w14:textId="77777777" w:rsidR="00C17BDF" w:rsidRPr="00EA6933" w:rsidRDefault="00C17BDF"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b/>
                <w:sz w:val="20"/>
                <w:szCs w:val="20"/>
                <w:lang w:eastAsia="hr-HR"/>
              </w:rPr>
            </w:pPr>
            <w:r w:rsidRPr="00EA6933">
              <w:rPr>
                <w:rFonts w:ascii="Arial" w:eastAsia="Times New Roman" w:hAnsi="Arial" w:cs="Arial"/>
                <w:b/>
                <w:sz w:val="20"/>
                <w:szCs w:val="20"/>
                <w:lang w:eastAsia="hr-HR"/>
              </w:rPr>
              <w:t>31.12.2024.</w:t>
            </w:r>
          </w:p>
        </w:tc>
      </w:tr>
      <w:tr w:rsidR="00C17BDF" w:rsidRPr="00EA6933" w14:paraId="406C8B08" w14:textId="77777777" w:rsidTr="001352FE">
        <w:trPr>
          <w:trHeight w:hRule="exact" w:val="284"/>
        </w:trPr>
        <w:tc>
          <w:tcPr>
            <w:tcW w:w="0" w:type="auto"/>
            <w:hideMark/>
          </w:tcPr>
          <w:p w14:paraId="0E2EEA12" w14:textId="63F9A27B" w:rsidR="00C17BDF" w:rsidRPr="00EA6933" w:rsidRDefault="00C17BDF"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Materijalni troškovi</w:t>
            </w:r>
          </w:p>
        </w:tc>
        <w:tc>
          <w:tcPr>
            <w:tcW w:w="0" w:type="auto"/>
            <w:noWrap/>
            <w:hideMark/>
          </w:tcPr>
          <w:p w14:paraId="38D668C4" w14:textId="589C6681" w:rsidR="00C17BDF" w:rsidRPr="00EA6933" w:rsidRDefault="005D23A7"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6.554.385,52</w:t>
            </w:r>
            <w:r w:rsidR="00C17BDF" w:rsidRPr="00EA6933">
              <w:rPr>
                <w:rFonts w:ascii="Arial" w:eastAsia="Times New Roman" w:hAnsi="Arial" w:cs="Arial"/>
                <w:sz w:val="20"/>
                <w:szCs w:val="20"/>
                <w:lang w:eastAsia="hr-HR"/>
              </w:rPr>
              <w:t xml:space="preserve"> </w:t>
            </w:r>
          </w:p>
        </w:tc>
        <w:tc>
          <w:tcPr>
            <w:tcW w:w="0" w:type="auto"/>
            <w:noWrap/>
            <w:hideMark/>
          </w:tcPr>
          <w:p w14:paraId="147DFD56" w14:textId="6044D971" w:rsidR="00C17BDF" w:rsidRPr="00EA6933" w:rsidRDefault="00C17BDF"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 xml:space="preserve"> </w:t>
            </w:r>
            <w:r w:rsidR="005D23A7" w:rsidRPr="00EA6933">
              <w:rPr>
                <w:rFonts w:ascii="Arial" w:eastAsia="Times New Roman" w:hAnsi="Arial" w:cs="Arial"/>
                <w:sz w:val="20"/>
                <w:szCs w:val="20"/>
                <w:lang w:eastAsia="hr-HR"/>
              </w:rPr>
              <w:t>8.945.342,96</w:t>
            </w:r>
            <w:r w:rsidRPr="00EA6933">
              <w:rPr>
                <w:rFonts w:ascii="Arial" w:eastAsia="Times New Roman" w:hAnsi="Arial" w:cs="Arial"/>
                <w:sz w:val="20"/>
                <w:szCs w:val="20"/>
                <w:lang w:eastAsia="hr-HR"/>
              </w:rPr>
              <w:t xml:space="preserve"> </w:t>
            </w:r>
          </w:p>
        </w:tc>
      </w:tr>
      <w:tr w:rsidR="00C17BDF" w:rsidRPr="00EA6933" w14:paraId="5C2AA4B5" w14:textId="77777777" w:rsidTr="001352FE">
        <w:trPr>
          <w:trHeight w:hRule="exact" w:val="284"/>
        </w:trPr>
        <w:tc>
          <w:tcPr>
            <w:tcW w:w="0" w:type="auto"/>
            <w:hideMark/>
          </w:tcPr>
          <w:p w14:paraId="1F1E93FD" w14:textId="5558A2D0" w:rsidR="00C17BDF" w:rsidRPr="00EA6933" w:rsidRDefault="005D23A7"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Troškovi osoblja</w:t>
            </w:r>
          </w:p>
        </w:tc>
        <w:tc>
          <w:tcPr>
            <w:tcW w:w="0" w:type="auto"/>
            <w:noWrap/>
            <w:hideMark/>
          </w:tcPr>
          <w:p w14:paraId="732021D4" w14:textId="445A7A47" w:rsidR="00C17BDF" w:rsidRPr="00EA6933" w:rsidRDefault="00C17BDF"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4</w:t>
            </w:r>
            <w:r w:rsidR="005D23A7" w:rsidRPr="00EA6933">
              <w:rPr>
                <w:rFonts w:ascii="Arial" w:eastAsia="Times New Roman" w:hAnsi="Arial" w:cs="Arial"/>
                <w:sz w:val="20"/>
                <w:szCs w:val="20"/>
                <w:lang w:eastAsia="hr-HR"/>
              </w:rPr>
              <w:t>.474.700,91</w:t>
            </w:r>
            <w:r w:rsidRPr="00EA6933">
              <w:rPr>
                <w:rFonts w:ascii="Arial" w:eastAsia="Times New Roman" w:hAnsi="Arial" w:cs="Arial"/>
                <w:sz w:val="20"/>
                <w:szCs w:val="20"/>
                <w:lang w:eastAsia="hr-HR"/>
              </w:rPr>
              <w:t xml:space="preserve"> </w:t>
            </w:r>
          </w:p>
        </w:tc>
        <w:tc>
          <w:tcPr>
            <w:tcW w:w="0" w:type="auto"/>
            <w:noWrap/>
            <w:hideMark/>
          </w:tcPr>
          <w:p w14:paraId="32BEC8D0" w14:textId="4CE4891E" w:rsidR="00C17BDF" w:rsidRPr="00EA6933" w:rsidRDefault="005D23A7"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5.018.868,80</w:t>
            </w:r>
            <w:r w:rsidR="00C17BDF" w:rsidRPr="00EA6933">
              <w:rPr>
                <w:rFonts w:ascii="Arial" w:eastAsia="Times New Roman" w:hAnsi="Arial" w:cs="Arial"/>
                <w:sz w:val="20"/>
                <w:szCs w:val="20"/>
                <w:lang w:eastAsia="hr-HR"/>
              </w:rPr>
              <w:t xml:space="preserve">  </w:t>
            </w:r>
          </w:p>
        </w:tc>
      </w:tr>
      <w:tr w:rsidR="00C17BDF" w:rsidRPr="00EA6933" w14:paraId="3D8921FB" w14:textId="77777777" w:rsidTr="001352FE">
        <w:trPr>
          <w:trHeight w:hRule="exact" w:val="284"/>
        </w:trPr>
        <w:tc>
          <w:tcPr>
            <w:tcW w:w="0" w:type="auto"/>
          </w:tcPr>
          <w:p w14:paraId="0EFD5229" w14:textId="476158A3" w:rsidR="00C17BDF" w:rsidRPr="00EA6933" w:rsidRDefault="005D23A7"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Amortizacija</w:t>
            </w:r>
          </w:p>
        </w:tc>
        <w:tc>
          <w:tcPr>
            <w:tcW w:w="0" w:type="auto"/>
            <w:noWrap/>
          </w:tcPr>
          <w:p w14:paraId="2745A572" w14:textId="2E959D06" w:rsidR="00C17BDF" w:rsidRPr="00EA6933" w:rsidRDefault="005D23A7"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692.713,80</w:t>
            </w:r>
          </w:p>
        </w:tc>
        <w:tc>
          <w:tcPr>
            <w:tcW w:w="0" w:type="auto"/>
            <w:noWrap/>
          </w:tcPr>
          <w:p w14:paraId="35E8C2E2" w14:textId="4AFA6642" w:rsidR="00C17BDF" w:rsidRPr="00EA6933" w:rsidRDefault="005D23A7"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970.966,75</w:t>
            </w:r>
          </w:p>
        </w:tc>
      </w:tr>
      <w:tr w:rsidR="00C17BDF" w:rsidRPr="00EA6933" w14:paraId="42EFDB7A" w14:textId="77777777" w:rsidTr="001352FE">
        <w:trPr>
          <w:trHeight w:hRule="exact" w:val="284"/>
        </w:trPr>
        <w:tc>
          <w:tcPr>
            <w:tcW w:w="0" w:type="auto"/>
          </w:tcPr>
          <w:p w14:paraId="7E8824A6" w14:textId="1E416A00" w:rsidR="00C17BDF" w:rsidRPr="00EA6933" w:rsidRDefault="005D23A7"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Ostali troškovi</w:t>
            </w:r>
          </w:p>
        </w:tc>
        <w:tc>
          <w:tcPr>
            <w:tcW w:w="0" w:type="auto"/>
            <w:noWrap/>
          </w:tcPr>
          <w:p w14:paraId="47F2EBBE" w14:textId="6B1B4190" w:rsidR="00C17BDF" w:rsidRPr="00EA6933" w:rsidRDefault="005D23A7"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931.332,63</w:t>
            </w:r>
          </w:p>
        </w:tc>
        <w:tc>
          <w:tcPr>
            <w:tcW w:w="0" w:type="auto"/>
            <w:noWrap/>
          </w:tcPr>
          <w:p w14:paraId="4D4AA02E" w14:textId="3FAC51C9" w:rsidR="00C17BDF" w:rsidRPr="00EA6933" w:rsidRDefault="005D23A7"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1.155.679,68</w:t>
            </w:r>
          </w:p>
        </w:tc>
      </w:tr>
      <w:tr w:rsidR="00C17BDF" w:rsidRPr="00EA6933" w14:paraId="369C987D" w14:textId="77777777" w:rsidTr="001352FE">
        <w:trPr>
          <w:trHeight w:hRule="exact" w:val="284"/>
        </w:trPr>
        <w:tc>
          <w:tcPr>
            <w:tcW w:w="0" w:type="auto"/>
          </w:tcPr>
          <w:p w14:paraId="5B3AD9DB" w14:textId="20F4C8DA" w:rsidR="00C17BDF" w:rsidRPr="00EA6933" w:rsidRDefault="005D23A7"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Vrijednosna usklađenja</w:t>
            </w:r>
          </w:p>
        </w:tc>
        <w:tc>
          <w:tcPr>
            <w:tcW w:w="0" w:type="auto"/>
            <w:noWrap/>
          </w:tcPr>
          <w:p w14:paraId="7BC48231" w14:textId="4C7521D2" w:rsidR="00C17BDF" w:rsidRPr="00EA6933" w:rsidRDefault="005D23A7"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99.185,33</w:t>
            </w:r>
          </w:p>
        </w:tc>
        <w:tc>
          <w:tcPr>
            <w:tcW w:w="0" w:type="auto"/>
            <w:noWrap/>
          </w:tcPr>
          <w:p w14:paraId="3CC397A0" w14:textId="114413FE" w:rsidR="00C17BDF" w:rsidRPr="00EA6933" w:rsidRDefault="005D23A7"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122.185,61</w:t>
            </w:r>
          </w:p>
        </w:tc>
      </w:tr>
      <w:tr w:rsidR="005D23A7" w:rsidRPr="00EA6933" w14:paraId="64B7F798" w14:textId="77777777" w:rsidTr="001352FE">
        <w:trPr>
          <w:trHeight w:hRule="exact" w:val="284"/>
        </w:trPr>
        <w:tc>
          <w:tcPr>
            <w:tcW w:w="0" w:type="auto"/>
          </w:tcPr>
          <w:p w14:paraId="1B3B2414" w14:textId="612B2438" w:rsidR="005D23A7" w:rsidRPr="00EA6933" w:rsidRDefault="005D23A7"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Rezerviranja</w:t>
            </w:r>
          </w:p>
        </w:tc>
        <w:tc>
          <w:tcPr>
            <w:tcW w:w="0" w:type="auto"/>
            <w:noWrap/>
          </w:tcPr>
          <w:p w14:paraId="47616B72" w14:textId="77777777" w:rsidR="005D23A7" w:rsidRPr="00EA6933" w:rsidRDefault="005D23A7"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0,00</w:t>
            </w:r>
          </w:p>
          <w:p w14:paraId="46E3D8E0" w14:textId="206EA3CC" w:rsidR="005D23A7" w:rsidRPr="00EA6933" w:rsidRDefault="005D23A7"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74.439,03</w:t>
            </w:r>
          </w:p>
        </w:tc>
        <w:tc>
          <w:tcPr>
            <w:tcW w:w="0" w:type="auto"/>
            <w:noWrap/>
          </w:tcPr>
          <w:p w14:paraId="2E03D966" w14:textId="31A69BB2" w:rsidR="005D23A7" w:rsidRPr="00EA6933" w:rsidRDefault="005D23A7"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21.726,99</w:t>
            </w:r>
          </w:p>
        </w:tc>
      </w:tr>
      <w:tr w:rsidR="00C17BDF" w:rsidRPr="00EA6933" w14:paraId="7143253B" w14:textId="77777777" w:rsidTr="001352FE">
        <w:trPr>
          <w:trHeight w:hRule="exact" w:val="284"/>
        </w:trPr>
        <w:tc>
          <w:tcPr>
            <w:tcW w:w="0" w:type="auto"/>
          </w:tcPr>
          <w:p w14:paraId="674DDC8F" w14:textId="43EFE921" w:rsidR="00C17BDF" w:rsidRPr="00EA6933" w:rsidRDefault="005D23A7"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Ostali poslovni rashodi</w:t>
            </w:r>
          </w:p>
        </w:tc>
        <w:tc>
          <w:tcPr>
            <w:tcW w:w="0" w:type="auto"/>
            <w:noWrap/>
          </w:tcPr>
          <w:p w14:paraId="311340FA" w14:textId="2DB6444B" w:rsidR="00C17BDF" w:rsidRPr="00EA6933" w:rsidRDefault="005D23A7"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74.439,03</w:t>
            </w:r>
          </w:p>
        </w:tc>
        <w:tc>
          <w:tcPr>
            <w:tcW w:w="0" w:type="auto"/>
            <w:noWrap/>
          </w:tcPr>
          <w:p w14:paraId="4AB0874B" w14:textId="1F211513" w:rsidR="00C17BDF" w:rsidRPr="00EA6933" w:rsidRDefault="005D23A7"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48.467,52</w:t>
            </w:r>
          </w:p>
        </w:tc>
      </w:tr>
      <w:tr w:rsidR="00C17BDF" w:rsidRPr="00EA6933" w14:paraId="127199DC" w14:textId="77777777" w:rsidTr="001352FE">
        <w:trPr>
          <w:trHeight w:hRule="exact" w:val="284"/>
        </w:trPr>
        <w:tc>
          <w:tcPr>
            <w:tcW w:w="0" w:type="auto"/>
            <w:hideMark/>
          </w:tcPr>
          <w:p w14:paraId="6AFDA917" w14:textId="77777777" w:rsidR="00C17BDF" w:rsidRPr="00EA6933" w:rsidRDefault="00C17BDF"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UKUPNO</w:t>
            </w:r>
          </w:p>
        </w:tc>
        <w:tc>
          <w:tcPr>
            <w:tcW w:w="0" w:type="auto"/>
            <w:noWrap/>
            <w:hideMark/>
          </w:tcPr>
          <w:p w14:paraId="204CC26E" w14:textId="43D18F16" w:rsidR="00C17BDF" w:rsidRPr="00EA6933" w:rsidRDefault="005D23A7"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b/>
                <w:bCs/>
                <w:sz w:val="20"/>
                <w:szCs w:val="20"/>
                <w:lang w:eastAsia="hr-HR"/>
              </w:rPr>
            </w:pPr>
            <w:r w:rsidRPr="00EA6933">
              <w:rPr>
                <w:rFonts w:ascii="Arial" w:eastAsia="Times New Roman" w:hAnsi="Arial" w:cs="Arial"/>
                <w:b/>
                <w:bCs/>
                <w:sz w:val="20"/>
                <w:szCs w:val="20"/>
                <w:lang w:eastAsia="hr-HR"/>
              </w:rPr>
              <w:t>12.826.757,22</w:t>
            </w:r>
            <w:r w:rsidR="00C17BDF" w:rsidRPr="00EA6933">
              <w:rPr>
                <w:rFonts w:ascii="Arial" w:eastAsia="Times New Roman" w:hAnsi="Arial" w:cs="Arial"/>
                <w:b/>
                <w:bCs/>
                <w:sz w:val="20"/>
                <w:szCs w:val="20"/>
                <w:lang w:eastAsia="hr-HR"/>
              </w:rPr>
              <w:t xml:space="preserve"> </w:t>
            </w:r>
          </w:p>
        </w:tc>
        <w:tc>
          <w:tcPr>
            <w:tcW w:w="0" w:type="auto"/>
            <w:noWrap/>
            <w:hideMark/>
          </w:tcPr>
          <w:p w14:paraId="3BCBBF2B" w14:textId="0FB1B8A2" w:rsidR="00C17BDF" w:rsidRPr="00EA6933" w:rsidRDefault="005D23A7"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b/>
                <w:bCs/>
                <w:sz w:val="20"/>
                <w:szCs w:val="20"/>
                <w:lang w:eastAsia="hr-HR"/>
              </w:rPr>
            </w:pPr>
            <w:r w:rsidRPr="00EA6933">
              <w:rPr>
                <w:rFonts w:ascii="Arial" w:eastAsia="Times New Roman" w:hAnsi="Arial" w:cs="Arial"/>
                <w:b/>
                <w:bCs/>
                <w:sz w:val="20"/>
                <w:szCs w:val="20"/>
                <w:lang w:eastAsia="hr-HR"/>
              </w:rPr>
              <w:t>16.283.238,31</w:t>
            </w:r>
            <w:r w:rsidR="00C17BDF" w:rsidRPr="00EA6933">
              <w:rPr>
                <w:rFonts w:ascii="Arial" w:eastAsia="Times New Roman" w:hAnsi="Arial" w:cs="Arial"/>
                <w:b/>
                <w:bCs/>
                <w:sz w:val="20"/>
                <w:szCs w:val="20"/>
                <w:lang w:eastAsia="hr-HR"/>
              </w:rPr>
              <w:t xml:space="preserve"> </w:t>
            </w:r>
          </w:p>
        </w:tc>
      </w:tr>
    </w:tbl>
    <w:bookmarkEnd w:id="10"/>
    <w:p w14:paraId="2C091F6B" w14:textId="6FC6BAB8" w:rsidR="004E5ABA" w:rsidRPr="00EA6933" w:rsidRDefault="004E5ABA" w:rsidP="00B65B34">
      <w:pPr>
        <w:pStyle w:val="Odlomakpopisa"/>
        <w:numPr>
          <w:ilvl w:val="1"/>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0" w:line="240" w:lineRule="auto"/>
        <w:ind w:left="567" w:hanging="567"/>
        <w:jc w:val="both"/>
        <w:rPr>
          <w:rFonts w:ascii="Arial" w:eastAsia="Times New Roman" w:hAnsi="Arial" w:cs="Arial"/>
          <w:b/>
          <w:lang w:eastAsia="hr-HR"/>
        </w:rPr>
      </w:pPr>
      <w:r w:rsidRPr="00EA6933">
        <w:rPr>
          <w:rFonts w:ascii="Arial" w:eastAsia="Times New Roman" w:hAnsi="Arial" w:cs="Arial"/>
          <w:b/>
          <w:lang w:eastAsia="hr-HR"/>
        </w:rPr>
        <w:t>Promjene vrijednosti zaliha proizvodnje u tijeku i gotovih proizvoda</w:t>
      </w:r>
    </w:p>
    <w:p w14:paraId="659CA06B" w14:textId="47A90849"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Promjen</w:t>
      </w:r>
      <w:r w:rsidR="005D23A7" w:rsidRPr="00EA6933">
        <w:rPr>
          <w:rFonts w:ascii="Arial" w:eastAsia="Times New Roman" w:hAnsi="Arial" w:cs="Arial"/>
          <w:lang w:eastAsia="hr-HR"/>
        </w:rPr>
        <w:t>a</w:t>
      </w:r>
      <w:r w:rsidRPr="00EA6933">
        <w:rPr>
          <w:rFonts w:ascii="Arial" w:eastAsia="Times New Roman" w:hAnsi="Arial" w:cs="Arial"/>
          <w:lang w:eastAsia="hr-HR"/>
        </w:rPr>
        <w:t xml:space="preserve"> vrijednosti zaliha proizvodnje odnosi se samo na ona društva koja obavljaju proizvodnu djelatnost. U vrijednost zaliha proizvodnje i gotovih proizvoda uključuju se izravni troškovi proizvodnje (troškovi utrošenog materijala i izravni troškovi rada), te raspoređeni opći troškovi proizvodnje. Smanjenje vrijednosti zaliha proizvodnje u tijeku i gotovih proizvoda rezultira povećanjem rashoda u odnosu na proteklo razdoblje, dok povećanje vrijednosti zaliha rezultira smanjujem rashoda u odnosu na proteklo razdoblje.</w:t>
      </w:r>
    </w:p>
    <w:p w14:paraId="46CD0A76" w14:textId="43171B92" w:rsidR="005D23A7"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Društvo u poslovnoj godini nije imalo poslovnih rashoda po osnovi promjene zaliha proizvodnje u tijeku i gotovih proizvoda.</w:t>
      </w:r>
    </w:p>
    <w:p w14:paraId="2B4A357C" w14:textId="77777777" w:rsidR="00B65B34" w:rsidRPr="00EA6933" w:rsidRDefault="00B65B34"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5AAF86F" w14:textId="77777777" w:rsidR="004E5ABA" w:rsidRPr="00EA6933" w:rsidRDefault="004E5ABA" w:rsidP="002D33E4">
      <w:pPr>
        <w:pStyle w:val="Odlomakpopisa"/>
        <w:numPr>
          <w:ilvl w:val="1"/>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hanging="567"/>
        <w:jc w:val="both"/>
        <w:rPr>
          <w:rFonts w:ascii="Arial" w:eastAsia="Times New Roman" w:hAnsi="Arial" w:cs="Arial"/>
          <w:b/>
          <w:lang w:eastAsia="hr-HR"/>
        </w:rPr>
      </w:pPr>
      <w:r w:rsidRPr="00EA6933">
        <w:rPr>
          <w:rFonts w:ascii="Arial" w:eastAsia="Times New Roman" w:hAnsi="Arial" w:cs="Arial"/>
          <w:b/>
          <w:lang w:eastAsia="hr-HR"/>
        </w:rPr>
        <w:lastRenderedPageBreak/>
        <w:t>Materijalni troškovi</w:t>
      </w:r>
    </w:p>
    <w:p w14:paraId="3AEF9BE3" w14:textId="77777777" w:rsidR="005D23A7"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r w:rsidRPr="00EA6933">
        <w:rPr>
          <w:rFonts w:ascii="Arial" w:eastAsia="Times New Roman" w:hAnsi="Arial" w:cs="Arial"/>
          <w:lang w:eastAsia="hr-HR"/>
        </w:rPr>
        <w:t xml:space="preserve">Materijalni troškovi </w:t>
      </w:r>
      <w:r w:rsidR="005D23A7" w:rsidRPr="00EA6933">
        <w:rPr>
          <w:rFonts w:ascii="Arial" w:eastAsia="Times New Roman" w:hAnsi="Arial" w:cs="Arial"/>
          <w:lang w:eastAsia="hr-HR"/>
        </w:rPr>
        <w:t>uključuju</w:t>
      </w:r>
      <w:r w:rsidRPr="00EA6933">
        <w:rPr>
          <w:rFonts w:ascii="Arial" w:eastAsia="Times New Roman" w:hAnsi="Arial" w:cs="Arial"/>
          <w:lang w:eastAsia="hr-HR"/>
        </w:rPr>
        <w:t xml:space="preserve"> troškov</w:t>
      </w:r>
      <w:r w:rsidR="005D23A7" w:rsidRPr="00EA6933">
        <w:rPr>
          <w:rFonts w:ascii="Arial" w:eastAsia="Times New Roman" w:hAnsi="Arial" w:cs="Arial"/>
          <w:lang w:eastAsia="hr-HR"/>
        </w:rPr>
        <w:t>e</w:t>
      </w:r>
      <w:r w:rsidRPr="00EA6933">
        <w:rPr>
          <w:rFonts w:ascii="Arial" w:eastAsia="Times New Roman" w:hAnsi="Arial" w:cs="Arial"/>
          <w:lang w:eastAsia="hr-HR"/>
        </w:rPr>
        <w:t xml:space="preserve"> sirovina i materijala, troškov</w:t>
      </w:r>
      <w:r w:rsidR="005D23A7" w:rsidRPr="00EA6933">
        <w:rPr>
          <w:rFonts w:ascii="Arial" w:eastAsia="Times New Roman" w:hAnsi="Arial" w:cs="Arial"/>
          <w:lang w:eastAsia="hr-HR"/>
        </w:rPr>
        <w:t>e</w:t>
      </w:r>
      <w:r w:rsidRPr="00EA6933">
        <w:rPr>
          <w:rFonts w:ascii="Arial" w:eastAsia="Times New Roman" w:hAnsi="Arial" w:cs="Arial"/>
          <w:lang w:eastAsia="hr-HR"/>
        </w:rPr>
        <w:t xml:space="preserve"> prodane robe i ostal</w:t>
      </w:r>
      <w:r w:rsidR="005D23A7" w:rsidRPr="00EA6933">
        <w:rPr>
          <w:rFonts w:ascii="Arial" w:eastAsia="Times New Roman" w:hAnsi="Arial" w:cs="Arial"/>
          <w:lang w:eastAsia="hr-HR"/>
        </w:rPr>
        <w:t xml:space="preserve">e </w:t>
      </w:r>
      <w:r w:rsidRPr="00EA6933">
        <w:rPr>
          <w:rFonts w:ascii="Arial" w:eastAsia="Times New Roman" w:hAnsi="Arial" w:cs="Arial"/>
          <w:lang w:eastAsia="hr-HR"/>
        </w:rPr>
        <w:t>vanjsk</w:t>
      </w:r>
      <w:r w:rsidR="005D23A7" w:rsidRPr="00EA6933">
        <w:rPr>
          <w:rFonts w:ascii="Arial" w:eastAsia="Times New Roman" w:hAnsi="Arial" w:cs="Arial"/>
          <w:lang w:eastAsia="hr-HR"/>
        </w:rPr>
        <w:t>e</w:t>
      </w:r>
      <w:r w:rsidRPr="00EA6933">
        <w:rPr>
          <w:rFonts w:ascii="Arial" w:eastAsia="Times New Roman" w:hAnsi="Arial" w:cs="Arial"/>
          <w:lang w:eastAsia="hr-HR"/>
        </w:rPr>
        <w:t xml:space="preserve"> troškov</w:t>
      </w:r>
      <w:r w:rsidR="005D23A7" w:rsidRPr="00EA6933">
        <w:rPr>
          <w:rFonts w:ascii="Arial" w:eastAsia="Times New Roman" w:hAnsi="Arial" w:cs="Arial"/>
          <w:lang w:eastAsia="hr-HR"/>
        </w:rPr>
        <w:t>e</w:t>
      </w:r>
      <w:r w:rsidRPr="00EA6933">
        <w:rPr>
          <w:rFonts w:ascii="Arial" w:eastAsia="Times New Roman" w:hAnsi="Arial" w:cs="Arial"/>
          <w:color w:val="FF0000"/>
          <w:lang w:eastAsia="hr-HR"/>
        </w:rPr>
        <w:t>.</w:t>
      </w:r>
      <w:bookmarkStart w:id="11" w:name="_Hlk62742375"/>
    </w:p>
    <w:p w14:paraId="682203D6" w14:textId="0FA5EC0F" w:rsidR="004E5ABA" w:rsidRPr="00EA6933" w:rsidRDefault="000D4F62"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Materijalni troškovi Društva t</w:t>
      </w:r>
      <w:r w:rsidR="004E5ABA" w:rsidRPr="00EA6933">
        <w:rPr>
          <w:rFonts w:ascii="Arial" w:eastAsia="Times New Roman" w:hAnsi="Arial" w:cs="Arial"/>
          <w:lang w:eastAsia="hr-HR"/>
        </w:rPr>
        <w:t>ijekom poslovne godine</w:t>
      </w:r>
      <w:r w:rsidRPr="00EA6933">
        <w:rPr>
          <w:rFonts w:ascii="Arial" w:eastAsia="Times New Roman" w:hAnsi="Arial" w:cs="Arial"/>
          <w:lang w:eastAsia="hr-HR"/>
        </w:rPr>
        <w:t xml:space="preserve"> </w:t>
      </w:r>
      <w:r w:rsidR="004E5ABA" w:rsidRPr="00EA6933">
        <w:rPr>
          <w:rFonts w:ascii="Arial" w:eastAsia="Times New Roman" w:hAnsi="Arial" w:cs="Arial"/>
          <w:lang w:eastAsia="hr-HR"/>
        </w:rPr>
        <w:t xml:space="preserve">iznosili su </w:t>
      </w:r>
      <w:r w:rsidRPr="00EA6933">
        <w:rPr>
          <w:rFonts w:ascii="Arial" w:eastAsia="Times New Roman" w:hAnsi="Arial" w:cs="Arial"/>
          <w:lang w:eastAsia="hr-HR"/>
        </w:rPr>
        <w:t>8.945.342,96</w:t>
      </w:r>
      <w:r w:rsidR="004E5ABA" w:rsidRPr="00EA6933">
        <w:rPr>
          <w:rFonts w:ascii="Arial" w:eastAsia="Times New Roman" w:hAnsi="Arial" w:cs="Arial"/>
          <w:lang w:eastAsia="hr-HR"/>
        </w:rPr>
        <w:t xml:space="preserve"> EUR. </w:t>
      </w:r>
    </w:p>
    <w:p w14:paraId="0668309D" w14:textId="77777777" w:rsidR="000D4F62" w:rsidRPr="00EA6933" w:rsidRDefault="000D4F62"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tbl>
      <w:tblPr>
        <w:tblStyle w:val="Svijetlareetkatablice"/>
        <w:tblW w:w="8940" w:type="dxa"/>
        <w:tblLook w:val="0000" w:firstRow="0" w:lastRow="0" w:firstColumn="0" w:lastColumn="0" w:noHBand="0" w:noVBand="0"/>
      </w:tblPr>
      <w:tblGrid>
        <w:gridCol w:w="4402"/>
        <w:gridCol w:w="2224"/>
        <w:gridCol w:w="2314"/>
      </w:tblGrid>
      <w:tr w:rsidR="000D4F62" w:rsidRPr="00EA6933" w14:paraId="19BBF674" w14:textId="77777777" w:rsidTr="001352FE">
        <w:trPr>
          <w:trHeight w:hRule="exact" w:val="284"/>
        </w:trPr>
        <w:tc>
          <w:tcPr>
            <w:tcW w:w="0" w:type="auto"/>
            <w:noWrap/>
            <w:hideMark/>
          </w:tcPr>
          <w:p w14:paraId="030EB111" w14:textId="77777777" w:rsidR="000D4F62" w:rsidRPr="00EA6933" w:rsidRDefault="000D4F62"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b/>
                <w:sz w:val="20"/>
                <w:szCs w:val="20"/>
                <w:lang w:eastAsia="hr-HR"/>
              </w:rPr>
            </w:pPr>
            <w:bookmarkStart w:id="12" w:name="_Hlk199237300"/>
            <w:r w:rsidRPr="00EA6933">
              <w:rPr>
                <w:rFonts w:ascii="Arial" w:eastAsia="Times New Roman" w:hAnsi="Arial" w:cs="Arial"/>
                <w:b/>
                <w:sz w:val="20"/>
                <w:szCs w:val="20"/>
                <w:lang w:eastAsia="hr-HR"/>
              </w:rPr>
              <w:t>Opis</w:t>
            </w:r>
          </w:p>
        </w:tc>
        <w:tc>
          <w:tcPr>
            <w:tcW w:w="0" w:type="auto"/>
            <w:hideMark/>
          </w:tcPr>
          <w:p w14:paraId="65AB883B" w14:textId="77777777" w:rsidR="000D4F62" w:rsidRPr="00EA6933" w:rsidRDefault="000D4F62"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b/>
                <w:sz w:val="20"/>
                <w:szCs w:val="20"/>
                <w:lang w:eastAsia="hr-HR"/>
              </w:rPr>
            </w:pPr>
            <w:r w:rsidRPr="00EA6933">
              <w:rPr>
                <w:rFonts w:ascii="Arial" w:eastAsia="Times New Roman" w:hAnsi="Arial" w:cs="Arial"/>
                <w:b/>
                <w:sz w:val="20"/>
                <w:szCs w:val="20"/>
                <w:lang w:eastAsia="hr-HR"/>
              </w:rPr>
              <w:t>31.12.2023.</w:t>
            </w:r>
          </w:p>
        </w:tc>
        <w:tc>
          <w:tcPr>
            <w:tcW w:w="0" w:type="auto"/>
            <w:hideMark/>
          </w:tcPr>
          <w:p w14:paraId="00961BFA" w14:textId="77777777" w:rsidR="000D4F62" w:rsidRPr="00EA6933" w:rsidRDefault="000D4F62"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b/>
                <w:sz w:val="20"/>
                <w:szCs w:val="20"/>
                <w:lang w:eastAsia="hr-HR"/>
              </w:rPr>
            </w:pPr>
            <w:r w:rsidRPr="00EA6933">
              <w:rPr>
                <w:rFonts w:ascii="Arial" w:eastAsia="Times New Roman" w:hAnsi="Arial" w:cs="Arial"/>
                <w:b/>
                <w:sz w:val="20"/>
                <w:szCs w:val="20"/>
                <w:lang w:eastAsia="hr-HR"/>
              </w:rPr>
              <w:t>31.12.2024.</w:t>
            </w:r>
          </w:p>
        </w:tc>
      </w:tr>
      <w:tr w:rsidR="000D4F62" w:rsidRPr="00EA6933" w14:paraId="56F26006" w14:textId="77777777" w:rsidTr="001352FE">
        <w:trPr>
          <w:trHeight w:hRule="exact" w:val="284"/>
        </w:trPr>
        <w:tc>
          <w:tcPr>
            <w:tcW w:w="0" w:type="auto"/>
            <w:hideMark/>
          </w:tcPr>
          <w:p w14:paraId="5AEA6F32" w14:textId="064402AF" w:rsidR="000D4F62" w:rsidRPr="00EA6933" w:rsidRDefault="000D4F62"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Troškovi sirovina i materijala</w:t>
            </w:r>
          </w:p>
        </w:tc>
        <w:tc>
          <w:tcPr>
            <w:tcW w:w="0" w:type="auto"/>
            <w:noWrap/>
            <w:hideMark/>
          </w:tcPr>
          <w:p w14:paraId="6EB8B933" w14:textId="01DEC57C" w:rsidR="000D4F62" w:rsidRPr="00EA6933" w:rsidRDefault="000D4F62"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 xml:space="preserve">1.715.466,43 </w:t>
            </w:r>
          </w:p>
        </w:tc>
        <w:tc>
          <w:tcPr>
            <w:tcW w:w="0" w:type="auto"/>
            <w:noWrap/>
            <w:hideMark/>
          </w:tcPr>
          <w:p w14:paraId="3FA5CE91" w14:textId="7AE277C1" w:rsidR="000D4F62" w:rsidRPr="00EA6933" w:rsidRDefault="000D4F62"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 xml:space="preserve"> 1.932.400,77 </w:t>
            </w:r>
          </w:p>
        </w:tc>
      </w:tr>
      <w:tr w:rsidR="000D4F62" w:rsidRPr="00EA6933" w14:paraId="77A298CD" w14:textId="77777777" w:rsidTr="001352FE">
        <w:trPr>
          <w:trHeight w:hRule="exact" w:val="284"/>
        </w:trPr>
        <w:tc>
          <w:tcPr>
            <w:tcW w:w="0" w:type="auto"/>
            <w:hideMark/>
          </w:tcPr>
          <w:p w14:paraId="2B5AADBB" w14:textId="190AED56" w:rsidR="000D4F62" w:rsidRPr="00EA6933" w:rsidRDefault="000D4F62"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Troškovi prodane robe</w:t>
            </w:r>
          </w:p>
        </w:tc>
        <w:tc>
          <w:tcPr>
            <w:tcW w:w="0" w:type="auto"/>
            <w:noWrap/>
            <w:hideMark/>
          </w:tcPr>
          <w:p w14:paraId="50C7B9D2" w14:textId="3E7381D3" w:rsidR="000D4F62" w:rsidRPr="00EA6933" w:rsidRDefault="000D4F62"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 xml:space="preserve">100.963,01 </w:t>
            </w:r>
          </w:p>
        </w:tc>
        <w:tc>
          <w:tcPr>
            <w:tcW w:w="0" w:type="auto"/>
            <w:noWrap/>
            <w:hideMark/>
          </w:tcPr>
          <w:p w14:paraId="193093CB" w14:textId="1A2E66AE" w:rsidR="000D4F62" w:rsidRPr="00EA6933" w:rsidRDefault="000D4F62"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 xml:space="preserve">134.779,79  </w:t>
            </w:r>
          </w:p>
        </w:tc>
      </w:tr>
      <w:tr w:rsidR="000D4F62" w:rsidRPr="00EA6933" w14:paraId="34024987" w14:textId="77777777" w:rsidTr="001352FE">
        <w:trPr>
          <w:trHeight w:hRule="exact" w:val="284"/>
        </w:trPr>
        <w:tc>
          <w:tcPr>
            <w:tcW w:w="0" w:type="auto"/>
          </w:tcPr>
          <w:p w14:paraId="33CCEA4F" w14:textId="523CE32C" w:rsidR="000D4F62" w:rsidRPr="00EA6933" w:rsidRDefault="000D4F62"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Ostali vanjski troškovi</w:t>
            </w:r>
          </w:p>
        </w:tc>
        <w:tc>
          <w:tcPr>
            <w:tcW w:w="0" w:type="auto"/>
            <w:noWrap/>
          </w:tcPr>
          <w:p w14:paraId="574599A9" w14:textId="776C91FF" w:rsidR="000D4F62" w:rsidRPr="00EA6933" w:rsidRDefault="000D4F62"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4.737.956,08</w:t>
            </w:r>
          </w:p>
        </w:tc>
        <w:tc>
          <w:tcPr>
            <w:tcW w:w="0" w:type="auto"/>
            <w:noWrap/>
          </w:tcPr>
          <w:p w14:paraId="2424D4BE" w14:textId="0210A09C" w:rsidR="000D4F62" w:rsidRPr="00EA6933" w:rsidRDefault="000D4F62"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6.878.162,40</w:t>
            </w:r>
          </w:p>
        </w:tc>
      </w:tr>
      <w:tr w:rsidR="000D4F62" w:rsidRPr="00EA6933" w14:paraId="1DA3CF11" w14:textId="77777777" w:rsidTr="001352FE">
        <w:trPr>
          <w:trHeight w:hRule="exact" w:val="284"/>
        </w:trPr>
        <w:tc>
          <w:tcPr>
            <w:tcW w:w="0" w:type="auto"/>
            <w:hideMark/>
          </w:tcPr>
          <w:p w14:paraId="3812324B" w14:textId="77777777" w:rsidR="000D4F62" w:rsidRPr="00EA6933" w:rsidRDefault="000D4F62"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UKUPNO</w:t>
            </w:r>
          </w:p>
        </w:tc>
        <w:tc>
          <w:tcPr>
            <w:tcW w:w="0" w:type="auto"/>
            <w:noWrap/>
            <w:hideMark/>
          </w:tcPr>
          <w:p w14:paraId="2D2038EB" w14:textId="182D5703" w:rsidR="000D4F62" w:rsidRPr="00EA6933" w:rsidRDefault="000D4F62"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b/>
                <w:bCs/>
                <w:sz w:val="20"/>
                <w:szCs w:val="20"/>
                <w:lang w:eastAsia="hr-HR"/>
              </w:rPr>
            </w:pPr>
            <w:r w:rsidRPr="00EA6933">
              <w:rPr>
                <w:rFonts w:ascii="Arial" w:eastAsia="Times New Roman" w:hAnsi="Arial" w:cs="Arial"/>
                <w:b/>
                <w:bCs/>
                <w:sz w:val="20"/>
                <w:szCs w:val="20"/>
                <w:lang w:eastAsia="hr-HR"/>
              </w:rPr>
              <w:t xml:space="preserve">6.554.385,52 </w:t>
            </w:r>
          </w:p>
        </w:tc>
        <w:tc>
          <w:tcPr>
            <w:tcW w:w="0" w:type="auto"/>
            <w:noWrap/>
            <w:hideMark/>
          </w:tcPr>
          <w:p w14:paraId="483468C3" w14:textId="7CB7BC71" w:rsidR="000D4F62" w:rsidRPr="00EA6933" w:rsidRDefault="000D4F62"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b/>
                <w:bCs/>
                <w:sz w:val="20"/>
                <w:szCs w:val="20"/>
                <w:lang w:eastAsia="hr-HR"/>
              </w:rPr>
            </w:pPr>
            <w:r w:rsidRPr="00EA6933">
              <w:rPr>
                <w:rFonts w:ascii="Arial" w:eastAsia="Times New Roman" w:hAnsi="Arial" w:cs="Arial"/>
                <w:b/>
                <w:bCs/>
                <w:sz w:val="20"/>
                <w:szCs w:val="20"/>
                <w:lang w:eastAsia="hr-HR"/>
              </w:rPr>
              <w:t xml:space="preserve">8.945.342,96 </w:t>
            </w:r>
          </w:p>
        </w:tc>
      </w:tr>
      <w:bookmarkEnd w:id="12"/>
    </w:tbl>
    <w:p w14:paraId="1D9B98D0" w14:textId="77777777" w:rsidR="000D4F62" w:rsidRPr="00EA6933" w:rsidRDefault="000D4F62"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1E675D63"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Troškovi sirovina i materijala uključuju utrošene sirovine i materijal, utrošenu energiju, utrošene rezervne dijelove, otpis sitnog inventara i sl.</w:t>
      </w:r>
    </w:p>
    <w:p w14:paraId="3A657678" w14:textId="77777777" w:rsidR="000D4F62" w:rsidRPr="00EA6933" w:rsidRDefault="000D4F62"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50CB7B33" w14:textId="2FC52D3E"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Troškovi prodane robe podrazumijevaju nabavnu vrijednost prodane robe. Trošak nabavne vrijednosti prodane robe priznaje se u razdoblju u kojem se priznaje prihod predmetne prodane robe.</w:t>
      </w:r>
    </w:p>
    <w:p w14:paraId="66F6D9D5"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10A3D0A" w14:textId="152A596E"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Vanjski troškovi </w:t>
      </w:r>
      <w:r w:rsidR="000D4F62" w:rsidRPr="00EA6933">
        <w:rPr>
          <w:rFonts w:ascii="Arial" w:eastAsia="Times New Roman" w:hAnsi="Arial" w:cs="Arial"/>
          <w:lang w:eastAsia="hr-HR"/>
        </w:rPr>
        <w:t>obuhvaćaju</w:t>
      </w:r>
      <w:r w:rsidRPr="00EA6933">
        <w:rPr>
          <w:rFonts w:ascii="Arial" w:eastAsia="Times New Roman" w:hAnsi="Arial" w:cs="Arial"/>
          <w:lang w:eastAsia="hr-HR"/>
        </w:rPr>
        <w:t xml:space="preserve"> troš</w:t>
      </w:r>
      <w:r w:rsidR="000D4F62" w:rsidRPr="00EA6933">
        <w:rPr>
          <w:rFonts w:ascii="Arial" w:eastAsia="Times New Roman" w:hAnsi="Arial" w:cs="Arial"/>
          <w:lang w:eastAsia="hr-HR"/>
        </w:rPr>
        <w:t>ak</w:t>
      </w:r>
      <w:r w:rsidRPr="00EA6933">
        <w:rPr>
          <w:rFonts w:ascii="Arial" w:eastAsia="Times New Roman" w:hAnsi="Arial" w:cs="Arial"/>
          <w:lang w:eastAsia="hr-HR"/>
        </w:rPr>
        <w:t xml:space="preserve"> prijevoz</w:t>
      </w:r>
      <w:r w:rsidR="000D4F62" w:rsidRPr="00EA6933">
        <w:rPr>
          <w:rFonts w:ascii="Arial" w:eastAsia="Times New Roman" w:hAnsi="Arial" w:cs="Arial"/>
          <w:lang w:eastAsia="hr-HR"/>
        </w:rPr>
        <w:t>nih</w:t>
      </w:r>
      <w:r w:rsidRPr="00EA6933">
        <w:rPr>
          <w:rFonts w:ascii="Arial" w:eastAsia="Times New Roman" w:hAnsi="Arial" w:cs="Arial"/>
          <w:lang w:eastAsia="hr-HR"/>
        </w:rPr>
        <w:t xml:space="preserve"> uslug</w:t>
      </w:r>
      <w:r w:rsidR="000D4F62" w:rsidRPr="00EA6933">
        <w:rPr>
          <w:rFonts w:ascii="Arial" w:eastAsia="Times New Roman" w:hAnsi="Arial" w:cs="Arial"/>
          <w:lang w:eastAsia="hr-HR"/>
        </w:rPr>
        <w:t>a</w:t>
      </w:r>
      <w:r w:rsidRPr="00EA6933">
        <w:rPr>
          <w:rFonts w:ascii="Arial" w:eastAsia="Times New Roman" w:hAnsi="Arial" w:cs="Arial"/>
          <w:lang w:eastAsia="hr-HR"/>
        </w:rPr>
        <w:t>, poštanske i telekomunikacijske usluge, tro</w:t>
      </w:r>
      <w:r w:rsidR="000D4F62" w:rsidRPr="00EA6933">
        <w:rPr>
          <w:rFonts w:ascii="Arial" w:eastAsia="Times New Roman" w:hAnsi="Arial" w:cs="Arial"/>
          <w:lang w:eastAsia="hr-HR"/>
        </w:rPr>
        <w:t>šak</w:t>
      </w:r>
      <w:r w:rsidRPr="00EA6933">
        <w:rPr>
          <w:rFonts w:ascii="Arial" w:eastAsia="Times New Roman" w:hAnsi="Arial" w:cs="Arial"/>
          <w:lang w:eastAsia="hr-HR"/>
        </w:rPr>
        <w:t xml:space="preserve"> vanjsk</w:t>
      </w:r>
      <w:r w:rsidR="000D4F62" w:rsidRPr="00EA6933">
        <w:rPr>
          <w:rFonts w:ascii="Arial" w:eastAsia="Times New Roman" w:hAnsi="Arial" w:cs="Arial"/>
          <w:lang w:eastAsia="hr-HR"/>
        </w:rPr>
        <w:t>e</w:t>
      </w:r>
      <w:r w:rsidRPr="00EA6933">
        <w:rPr>
          <w:rFonts w:ascii="Arial" w:eastAsia="Times New Roman" w:hAnsi="Arial" w:cs="Arial"/>
          <w:lang w:eastAsia="hr-HR"/>
        </w:rPr>
        <w:t xml:space="preserve"> dorad</w:t>
      </w:r>
      <w:r w:rsidR="000D4F62" w:rsidRPr="00EA6933">
        <w:rPr>
          <w:rFonts w:ascii="Arial" w:eastAsia="Times New Roman" w:hAnsi="Arial" w:cs="Arial"/>
          <w:lang w:eastAsia="hr-HR"/>
        </w:rPr>
        <w:t>e</w:t>
      </w:r>
      <w:r w:rsidRPr="00EA6933">
        <w:rPr>
          <w:rFonts w:ascii="Arial" w:eastAsia="Times New Roman" w:hAnsi="Arial" w:cs="Arial"/>
          <w:lang w:eastAsia="hr-HR"/>
        </w:rPr>
        <w:t>, trošak servisnih usluga i održavanja, trošak zakupa i leasinga, troš</w:t>
      </w:r>
      <w:r w:rsidR="000D4F62" w:rsidRPr="00EA6933">
        <w:rPr>
          <w:rFonts w:ascii="Arial" w:eastAsia="Times New Roman" w:hAnsi="Arial" w:cs="Arial"/>
          <w:lang w:eastAsia="hr-HR"/>
        </w:rPr>
        <w:t>ak</w:t>
      </w:r>
      <w:r w:rsidRPr="00EA6933">
        <w:rPr>
          <w:rFonts w:ascii="Arial" w:eastAsia="Times New Roman" w:hAnsi="Arial" w:cs="Arial"/>
          <w:lang w:eastAsia="hr-HR"/>
        </w:rPr>
        <w:t xml:space="preserve"> promidžbe, sajmova i sponzorstava, trošak intelektualnih i drugih usluga, trošak komunalnih usluga, trošak usluga posredovanja i druge slične usluge.</w:t>
      </w:r>
      <w:bookmarkEnd w:id="11"/>
    </w:p>
    <w:p w14:paraId="40D48039" w14:textId="77777777" w:rsidR="004E5ABA" w:rsidRPr="00EA6933" w:rsidRDefault="004E5ABA" w:rsidP="002D33E4">
      <w:pPr>
        <w:pStyle w:val="Odlomakpopisa"/>
        <w:numPr>
          <w:ilvl w:val="1"/>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hanging="567"/>
        <w:jc w:val="both"/>
        <w:rPr>
          <w:rFonts w:ascii="Arial" w:eastAsia="Times New Roman" w:hAnsi="Arial" w:cs="Arial"/>
          <w:b/>
          <w:lang w:eastAsia="hr-HR"/>
        </w:rPr>
      </w:pPr>
      <w:r w:rsidRPr="00EA6933">
        <w:rPr>
          <w:rFonts w:ascii="Arial" w:eastAsia="Times New Roman" w:hAnsi="Arial" w:cs="Arial"/>
          <w:b/>
          <w:lang w:eastAsia="hr-HR"/>
        </w:rPr>
        <w:t xml:space="preserve">Troškovi osoblja </w:t>
      </w:r>
    </w:p>
    <w:p w14:paraId="730BE9E1" w14:textId="1F553E69"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Troškovi osoblja </w:t>
      </w:r>
      <w:r w:rsidR="000D4F62" w:rsidRPr="00EA6933">
        <w:rPr>
          <w:rFonts w:ascii="Arial" w:eastAsia="Times New Roman" w:hAnsi="Arial" w:cs="Arial"/>
          <w:lang w:eastAsia="hr-HR"/>
        </w:rPr>
        <w:t xml:space="preserve">uključuju </w:t>
      </w:r>
      <w:r w:rsidRPr="00EA6933">
        <w:rPr>
          <w:rFonts w:ascii="Arial" w:eastAsia="Times New Roman" w:hAnsi="Arial" w:cs="Arial"/>
          <w:lang w:eastAsia="hr-HR"/>
        </w:rPr>
        <w:t>troš</w:t>
      </w:r>
      <w:r w:rsidR="000D4F62" w:rsidRPr="00EA6933">
        <w:rPr>
          <w:rFonts w:ascii="Arial" w:eastAsia="Times New Roman" w:hAnsi="Arial" w:cs="Arial"/>
          <w:lang w:eastAsia="hr-HR"/>
        </w:rPr>
        <w:t>ak</w:t>
      </w:r>
      <w:r w:rsidRPr="00EA6933">
        <w:rPr>
          <w:rFonts w:ascii="Arial" w:eastAsia="Times New Roman" w:hAnsi="Arial" w:cs="Arial"/>
          <w:lang w:eastAsia="hr-HR"/>
        </w:rPr>
        <w:t xml:space="preserve"> neto plaća i nadnica, troš</w:t>
      </w:r>
      <w:r w:rsidR="000D4F62" w:rsidRPr="00EA6933">
        <w:rPr>
          <w:rFonts w:ascii="Arial" w:eastAsia="Times New Roman" w:hAnsi="Arial" w:cs="Arial"/>
          <w:lang w:eastAsia="hr-HR"/>
        </w:rPr>
        <w:t xml:space="preserve">ak </w:t>
      </w:r>
      <w:r w:rsidRPr="00EA6933">
        <w:rPr>
          <w:rFonts w:ascii="Arial" w:eastAsia="Times New Roman" w:hAnsi="Arial" w:cs="Arial"/>
          <w:lang w:eastAsia="hr-HR"/>
        </w:rPr>
        <w:t xml:space="preserve"> poreza i doprinosa iz plaća i troš</w:t>
      </w:r>
      <w:r w:rsidR="000D4F62" w:rsidRPr="00EA6933">
        <w:rPr>
          <w:rFonts w:ascii="Arial" w:eastAsia="Times New Roman" w:hAnsi="Arial" w:cs="Arial"/>
          <w:lang w:eastAsia="hr-HR"/>
        </w:rPr>
        <w:t>ak</w:t>
      </w:r>
      <w:r w:rsidRPr="00EA6933">
        <w:rPr>
          <w:rFonts w:ascii="Arial" w:eastAsia="Times New Roman" w:hAnsi="Arial" w:cs="Arial"/>
          <w:lang w:eastAsia="hr-HR"/>
        </w:rPr>
        <w:t xml:space="preserve"> doprinosa na plaće.</w:t>
      </w:r>
    </w:p>
    <w:p w14:paraId="5D2BC3E8" w14:textId="356FE403"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U 202</w:t>
      </w:r>
      <w:r w:rsidR="000D4F62" w:rsidRPr="00EA6933">
        <w:rPr>
          <w:rFonts w:ascii="Arial" w:eastAsia="Times New Roman" w:hAnsi="Arial" w:cs="Arial"/>
          <w:lang w:eastAsia="hr-HR"/>
        </w:rPr>
        <w:t>4</w:t>
      </w:r>
      <w:r w:rsidRPr="00EA6933">
        <w:rPr>
          <w:rFonts w:ascii="Arial" w:eastAsia="Times New Roman" w:hAnsi="Arial" w:cs="Arial"/>
          <w:lang w:eastAsia="hr-HR"/>
        </w:rPr>
        <w:t xml:space="preserve">. godini troškovi osoblja iznosili su </w:t>
      </w:r>
      <w:r w:rsidR="000D4F62" w:rsidRPr="00EA6933">
        <w:rPr>
          <w:rFonts w:ascii="Arial" w:eastAsia="Times New Roman" w:hAnsi="Arial" w:cs="Arial"/>
          <w:lang w:eastAsia="hr-HR"/>
        </w:rPr>
        <w:t>5.018.868,80</w:t>
      </w:r>
      <w:r w:rsidRPr="00EA6933">
        <w:rPr>
          <w:rFonts w:ascii="Arial" w:eastAsia="Times New Roman" w:hAnsi="Arial" w:cs="Arial"/>
          <w:lang w:eastAsia="hr-HR"/>
        </w:rPr>
        <w:t xml:space="preserve"> EUR.</w:t>
      </w:r>
    </w:p>
    <w:p w14:paraId="15D6EC7D" w14:textId="77777777" w:rsidR="000D4F62" w:rsidRPr="00EA6933" w:rsidRDefault="000D4F62"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tbl>
      <w:tblPr>
        <w:tblStyle w:val="Svijetlareetkatablice"/>
        <w:tblW w:w="8940" w:type="dxa"/>
        <w:tblLook w:val="0000" w:firstRow="0" w:lastRow="0" w:firstColumn="0" w:lastColumn="0" w:noHBand="0" w:noVBand="0"/>
      </w:tblPr>
      <w:tblGrid>
        <w:gridCol w:w="4888"/>
        <w:gridCol w:w="1986"/>
        <w:gridCol w:w="2066"/>
      </w:tblGrid>
      <w:tr w:rsidR="000D4F62" w:rsidRPr="00EA6933" w14:paraId="1569A2A7" w14:textId="77777777" w:rsidTr="001352FE">
        <w:trPr>
          <w:trHeight w:hRule="exact" w:val="284"/>
        </w:trPr>
        <w:tc>
          <w:tcPr>
            <w:tcW w:w="0" w:type="auto"/>
            <w:noWrap/>
            <w:hideMark/>
          </w:tcPr>
          <w:p w14:paraId="2682680E" w14:textId="77777777" w:rsidR="000D4F62" w:rsidRPr="00EA6933" w:rsidRDefault="000D4F62"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b/>
                <w:sz w:val="20"/>
                <w:szCs w:val="20"/>
                <w:lang w:eastAsia="hr-HR"/>
              </w:rPr>
            </w:pPr>
            <w:r w:rsidRPr="00EA6933">
              <w:rPr>
                <w:rFonts w:ascii="Arial" w:eastAsia="Times New Roman" w:hAnsi="Arial" w:cs="Arial"/>
                <w:b/>
                <w:sz w:val="20"/>
                <w:szCs w:val="20"/>
                <w:lang w:eastAsia="hr-HR"/>
              </w:rPr>
              <w:t>Opis</w:t>
            </w:r>
          </w:p>
        </w:tc>
        <w:tc>
          <w:tcPr>
            <w:tcW w:w="0" w:type="auto"/>
            <w:hideMark/>
          </w:tcPr>
          <w:p w14:paraId="73DE99A7" w14:textId="77777777" w:rsidR="000D4F62" w:rsidRPr="00EA6933" w:rsidRDefault="000D4F62"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b/>
                <w:sz w:val="20"/>
                <w:szCs w:val="20"/>
                <w:lang w:eastAsia="hr-HR"/>
              </w:rPr>
            </w:pPr>
            <w:r w:rsidRPr="00EA6933">
              <w:rPr>
                <w:rFonts w:ascii="Arial" w:eastAsia="Times New Roman" w:hAnsi="Arial" w:cs="Arial"/>
                <w:b/>
                <w:sz w:val="20"/>
                <w:szCs w:val="20"/>
                <w:lang w:eastAsia="hr-HR"/>
              </w:rPr>
              <w:t>31.12.2023.</w:t>
            </w:r>
          </w:p>
        </w:tc>
        <w:tc>
          <w:tcPr>
            <w:tcW w:w="0" w:type="auto"/>
            <w:hideMark/>
          </w:tcPr>
          <w:p w14:paraId="3DB9A131" w14:textId="77777777" w:rsidR="000D4F62" w:rsidRPr="00EA6933" w:rsidRDefault="000D4F62"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b/>
                <w:sz w:val="20"/>
                <w:szCs w:val="20"/>
                <w:lang w:eastAsia="hr-HR"/>
              </w:rPr>
            </w:pPr>
            <w:r w:rsidRPr="00EA6933">
              <w:rPr>
                <w:rFonts w:ascii="Arial" w:eastAsia="Times New Roman" w:hAnsi="Arial" w:cs="Arial"/>
                <w:b/>
                <w:sz w:val="20"/>
                <w:szCs w:val="20"/>
                <w:lang w:eastAsia="hr-HR"/>
              </w:rPr>
              <w:t>31.12.2024.</w:t>
            </w:r>
          </w:p>
        </w:tc>
      </w:tr>
      <w:tr w:rsidR="000D4F62" w:rsidRPr="00EA6933" w14:paraId="02D9438E" w14:textId="77777777" w:rsidTr="001352FE">
        <w:trPr>
          <w:trHeight w:hRule="exact" w:val="284"/>
        </w:trPr>
        <w:tc>
          <w:tcPr>
            <w:tcW w:w="0" w:type="auto"/>
            <w:hideMark/>
          </w:tcPr>
          <w:p w14:paraId="1091AFF2" w14:textId="0930CAE8" w:rsidR="000D4F62" w:rsidRPr="00EA6933" w:rsidRDefault="000D4F62"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Neto plaće i nadnice</w:t>
            </w:r>
          </w:p>
        </w:tc>
        <w:tc>
          <w:tcPr>
            <w:tcW w:w="0" w:type="auto"/>
            <w:noWrap/>
            <w:hideMark/>
          </w:tcPr>
          <w:p w14:paraId="40179122" w14:textId="4971385E" w:rsidR="000D4F62" w:rsidRPr="00EA6933" w:rsidRDefault="000D4F62"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 xml:space="preserve">2.802.093,17 </w:t>
            </w:r>
          </w:p>
        </w:tc>
        <w:tc>
          <w:tcPr>
            <w:tcW w:w="0" w:type="auto"/>
            <w:noWrap/>
            <w:hideMark/>
          </w:tcPr>
          <w:p w14:paraId="6327A45C" w14:textId="241EF841" w:rsidR="000D4F62" w:rsidRPr="00EA6933" w:rsidRDefault="000D4F62"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 xml:space="preserve"> 3.171.368,68 </w:t>
            </w:r>
          </w:p>
        </w:tc>
      </w:tr>
      <w:tr w:rsidR="000D4F62" w:rsidRPr="00EA6933" w14:paraId="6D42D235" w14:textId="77777777" w:rsidTr="001352FE">
        <w:trPr>
          <w:trHeight w:hRule="exact" w:val="284"/>
        </w:trPr>
        <w:tc>
          <w:tcPr>
            <w:tcW w:w="0" w:type="auto"/>
            <w:hideMark/>
          </w:tcPr>
          <w:p w14:paraId="640141CD" w14:textId="0301BC97" w:rsidR="000D4F62" w:rsidRPr="00EA6933" w:rsidRDefault="000D4F62"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Troškovi poreza i doprinosa iz plaća</w:t>
            </w:r>
          </w:p>
        </w:tc>
        <w:tc>
          <w:tcPr>
            <w:tcW w:w="0" w:type="auto"/>
            <w:noWrap/>
            <w:hideMark/>
          </w:tcPr>
          <w:p w14:paraId="1F463D8D" w14:textId="3C3E48C5" w:rsidR="000D4F62" w:rsidRPr="00EA6933" w:rsidRDefault="000D4F62"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 xml:space="preserve">1.035.383,63 </w:t>
            </w:r>
          </w:p>
        </w:tc>
        <w:tc>
          <w:tcPr>
            <w:tcW w:w="0" w:type="auto"/>
            <w:noWrap/>
            <w:hideMark/>
          </w:tcPr>
          <w:p w14:paraId="64B4202A" w14:textId="32010DFE" w:rsidR="000D4F62" w:rsidRPr="00EA6933" w:rsidRDefault="000D4F62"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 xml:space="preserve">1.136.628,31  </w:t>
            </w:r>
          </w:p>
        </w:tc>
      </w:tr>
      <w:tr w:rsidR="000D4F62" w:rsidRPr="00EA6933" w14:paraId="2EFDEA93" w14:textId="77777777" w:rsidTr="001352FE">
        <w:trPr>
          <w:trHeight w:hRule="exact" w:val="284"/>
        </w:trPr>
        <w:tc>
          <w:tcPr>
            <w:tcW w:w="0" w:type="auto"/>
          </w:tcPr>
          <w:p w14:paraId="37872B1F" w14:textId="449120C2" w:rsidR="000D4F62" w:rsidRPr="00EA6933" w:rsidRDefault="001A2C96"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Doprinosi na plaće</w:t>
            </w:r>
          </w:p>
        </w:tc>
        <w:tc>
          <w:tcPr>
            <w:tcW w:w="0" w:type="auto"/>
            <w:noWrap/>
          </w:tcPr>
          <w:p w14:paraId="578E2571" w14:textId="5A3E6225" w:rsidR="000D4F62" w:rsidRPr="00EA6933" w:rsidRDefault="001A2C96"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637.224,44</w:t>
            </w:r>
          </w:p>
        </w:tc>
        <w:tc>
          <w:tcPr>
            <w:tcW w:w="0" w:type="auto"/>
            <w:noWrap/>
          </w:tcPr>
          <w:p w14:paraId="033F5072" w14:textId="616959C9" w:rsidR="000D4F62" w:rsidRPr="00EA6933" w:rsidRDefault="001A2C96"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710.871,81</w:t>
            </w:r>
          </w:p>
        </w:tc>
      </w:tr>
      <w:tr w:rsidR="000D4F62" w:rsidRPr="00EA6933" w14:paraId="690DA45A" w14:textId="77777777" w:rsidTr="001352FE">
        <w:trPr>
          <w:trHeight w:hRule="exact" w:val="284"/>
        </w:trPr>
        <w:tc>
          <w:tcPr>
            <w:tcW w:w="0" w:type="auto"/>
            <w:hideMark/>
          </w:tcPr>
          <w:p w14:paraId="5E1CD5FB" w14:textId="77777777" w:rsidR="000D4F62" w:rsidRPr="00EA6933" w:rsidRDefault="000D4F62"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UKUPNO</w:t>
            </w:r>
          </w:p>
        </w:tc>
        <w:tc>
          <w:tcPr>
            <w:tcW w:w="0" w:type="auto"/>
            <w:noWrap/>
            <w:hideMark/>
          </w:tcPr>
          <w:p w14:paraId="1349E118" w14:textId="79EBC308" w:rsidR="000D4F62" w:rsidRPr="00EA6933" w:rsidRDefault="001A2C96"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b/>
                <w:bCs/>
                <w:sz w:val="20"/>
                <w:szCs w:val="20"/>
                <w:lang w:eastAsia="hr-HR"/>
              </w:rPr>
            </w:pPr>
            <w:r w:rsidRPr="00EA6933">
              <w:rPr>
                <w:rFonts w:ascii="Arial" w:eastAsia="Times New Roman" w:hAnsi="Arial" w:cs="Arial"/>
                <w:b/>
                <w:bCs/>
                <w:sz w:val="20"/>
                <w:szCs w:val="20"/>
                <w:lang w:eastAsia="hr-HR"/>
              </w:rPr>
              <w:t>4.474.700,91</w:t>
            </w:r>
            <w:r w:rsidR="000D4F62" w:rsidRPr="00EA6933">
              <w:rPr>
                <w:rFonts w:ascii="Arial" w:eastAsia="Times New Roman" w:hAnsi="Arial" w:cs="Arial"/>
                <w:b/>
                <w:bCs/>
                <w:sz w:val="20"/>
                <w:szCs w:val="20"/>
                <w:lang w:eastAsia="hr-HR"/>
              </w:rPr>
              <w:t xml:space="preserve"> </w:t>
            </w:r>
          </w:p>
        </w:tc>
        <w:tc>
          <w:tcPr>
            <w:tcW w:w="0" w:type="auto"/>
            <w:noWrap/>
            <w:hideMark/>
          </w:tcPr>
          <w:p w14:paraId="144D0035" w14:textId="6F02239A" w:rsidR="000D4F62" w:rsidRPr="00EA6933" w:rsidRDefault="001A2C96"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b/>
                <w:bCs/>
                <w:sz w:val="20"/>
                <w:szCs w:val="20"/>
                <w:lang w:eastAsia="hr-HR"/>
              </w:rPr>
            </w:pPr>
            <w:r w:rsidRPr="00EA6933">
              <w:rPr>
                <w:rFonts w:ascii="Arial" w:eastAsia="Times New Roman" w:hAnsi="Arial" w:cs="Arial"/>
                <w:b/>
                <w:bCs/>
                <w:sz w:val="20"/>
                <w:szCs w:val="20"/>
                <w:lang w:eastAsia="hr-HR"/>
              </w:rPr>
              <w:t>5.018.868,80</w:t>
            </w:r>
            <w:r w:rsidR="000D4F62" w:rsidRPr="00EA6933">
              <w:rPr>
                <w:rFonts w:ascii="Arial" w:eastAsia="Times New Roman" w:hAnsi="Arial" w:cs="Arial"/>
                <w:b/>
                <w:bCs/>
                <w:sz w:val="20"/>
                <w:szCs w:val="20"/>
                <w:lang w:eastAsia="hr-HR"/>
              </w:rPr>
              <w:t xml:space="preserve"> </w:t>
            </w:r>
          </w:p>
        </w:tc>
      </w:tr>
    </w:tbl>
    <w:p w14:paraId="280EDB2C" w14:textId="401CC514"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p w14:paraId="5CFAEBEB" w14:textId="77777777" w:rsidR="004E5ABA" w:rsidRPr="00EA6933" w:rsidRDefault="004E5ABA" w:rsidP="002D33E4">
      <w:pPr>
        <w:pStyle w:val="Odlomakpopisa"/>
        <w:numPr>
          <w:ilvl w:val="1"/>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hanging="567"/>
        <w:jc w:val="both"/>
        <w:rPr>
          <w:rFonts w:ascii="Arial" w:eastAsia="Times New Roman" w:hAnsi="Arial" w:cs="Arial"/>
          <w:b/>
          <w:lang w:eastAsia="hr-HR"/>
        </w:rPr>
      </w:pPr>
      <w:r w:rsidRPr="00EA6933">
        <w:rPr>
          <w:rFonts w:ascii="Arial" w:eastAsia="Times New Roman" w:hAnsi="Arial" w:cs="Arial"/>
          <w:b/>
          <w:lang w:eastAsia="hr-HR"/>
        </w:rPr>
        <w:t xml:space="preserve">Amortizacija </w:t>
      </w:r>
    </w:p>
    <w:p w14:paraId="3522F30F" w14:textId="77777777" w:rsidR="001A2C96" w:rsidRPr="00EA6933" w:rsidRDefault="004E5ABA" w:rsidP="001A2C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Amortizacija je rađena u skladu s računovodstvenim politikama Društva i odlukama uprave Društva.</w:t>
      </w:r>
    </w:p>
    <w:p w14:paraId="2A654F17" w14:textId="4689F258" w:rsidR="001A2C96" w:rsidRPr="00EA6933" w:rsidRDefault="001A2C96" w:rsidP="001A2C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r w:rsidRPr="00EA6933">
        <w:rPr>
          <w:rFonts w:ascii="Arial" w:hAnsi="Arial" w:cs="Arial"/>
          <w:bCs/>
        </w:rPr>
        <w:t xml:space="preserve">Procjenom </w:t>
      </w:r>
      <w:r w:rsidRPr="00EA6933">
        <w:rPr>
          <w:rFonts w:ascii="Arial" w:hAnsi="Arial" w:cs="Arial"/>
        </w:rPr>
        <w:t xml:space="preserve">ostatka vrijednosti i korisnog vijeka </w:t>
      </w:r>
      <w:r w:rsidRPr="00EA6933">
        <w:rPr>
          <w:rFonts w:ascii="Arial" w:hAnsi="Arial" w:cs="Arial"/>
          <w:bCs/>
        </w:rPr>
        <w:t>dugotrajne materijalne imovine a zbog povećanog obujma posla</w:t>
      </w:r>
      <w:r w:rsidRPr="00EA6933">
        <w:rPr>
          <w:rFonts w:ascii="Arial" w:hAnsi="Arial" w:cs="Arial"/>
        </w:rPr>
        <w:t xml:space="preserve"> utvrđeno je da se s 01.01.2024. g. smanji korisni vijek upotrebe za pojedine amortizacijske grupe:</w:t>
      </w:r>
    </w:p>
    <w:p w14:paraId="0B97EB0B" w14:textId="51B1BBCF" w:rsidR="00B65B34" w:rsidRDefault="00B65B34">
      <w:pPr>
        <w:rPr>
          <w:rFonts w:ascii="Arial" w:hAnsi="Arial" w:cs="Arial"/>
        </w:rPr>
      </w:pPr>
      <w:r>
        <w:rPr>
          <w:rFonts w:ascii="Arial" w:hAnsi="Arial" w:cs="Arial"/>
        </w:rPr>
        <w:br w:type="page"/>
      </w:r>
    </w:p>
    <w:p w14:paraId="2A7ED2AF" w14:textId="77777777" w:rsidR="001A2C96" w:rsidRPr="00EA6933" w:rsidRDefault="001A2C96" w:rsidP="001A2C96">
      <w:pPr>
        <w:pStyle w:val="Bezproreda"/>
        <w:ind w:left="720"/>
        <w:jc w:val="both"/>
        <w:rPr>
          <w:rFonts w:ascii="Arial" w:hAnsi="Arial" w:cs="Arial"/>
        </w:rPr>
      </w:pPr>
    </w:p>
    <w:tbl>
      <w:tblPr>
        <w:tblStyle w:val="Reetkatablice"/>
        <w:tblW w:w="5000" w:type="pct"/>
        <w:tblLook w:val="04A0" w:firstRow="1" w:lastRow="0" w:firstColumn="1" w:lastColumn="0" w:noHBand="0" w:noVBand="1"/>
      </w:tblPr>
      <w:tblGrid>
        <w:gridCol w:w="4678"/>
        <w:gridCol w:w="4666"/>
      </w:tblGrid>
      <w:tr w:rsidR="001A2C96" w:rsidRPr="00EA6933" w14:paraId="068A0109" w14:textId="77777777" w:rsidTr="00B65B34">
        <w:tc>
          <w:tcPr>
            <w:tcW w:w="2503" w:type="pct"/>
          </w:tcPr>
          <w:p w14:paraId="5E20B59F" w14:textId="77777777" w:rsidR="001A2C96" w:rsidRPr="00EA6933" w:rsidRDefault="001A2C96" w:rsidP="001352FE">
            <w:pPr>
              <w:pStyle w:val="Bezproreda"/>
              <w:jc w:val="both"/>
              <w:rPr>
                <w:rFonts w:ascii="Times New Roman"/>
              </w:rPr>
            </w:pPr>
            <w:r w:rsidRPr="00EA6933">
              <w:rPr>
                <w:rFonts w:ascii="Times New Roman"/>
              </w:rPr>
              <w:t>Kiosci (F.5)</w:t>
            </w:r>
          </w:p>
        </w:tc>
        <w:tc>
          <w:tcPr>
            <w:tcW w:w="2497" w:type="pct"/>
          </w:tcPr>
          <w:p w14:paraId="27E4908C" w14:textId="77777777" w:rsidR="001A2C96" w:rsidRPr="00EA6933" w:rsidRDefault="001A2C96" w:rsidP="001352FE">
            <w:pPr>
              <w:pStyle w:val="Bezproreda"/>
              <w:jc w:val="both"/>
              <w:rPr>
                <w:rFonts w:ascii="Times New Roman"/>
              </w:rPr>
            </w:pPr>
            <w:r w:rsidRPr="00EA6933">
              <w:rPr>
                <w:rFonts w:ascii="Times New Roman"/>
              </w:rPr>
              <w:t>sa dosadašnjih 10 godina, na 5 godina</w:t>
            </w:r>
          </w:p>
        </w:tc>
      </w:tr>
      <w:tr w:rsidR="001A2C96" w:rsidRPr="00EA6933" w14:paraId="652FAAA7" w14:textId="77777777" w:rsidTr="00B65B34">
        <w:tc>
          <w:tcPr>
            <w:tcW w:w="2503" w:type="pct"/>
          </w:tcPr>
          <w:p w14:paraId="77567641" w14:textId="77777777" w:rsidR="001A2C96" w:rsidRPr="00EA6933" w:rsidRDefault="001A2C96" w:rsidP="001352FE">
            <w:pPr>
              <w:pStyle w:val="Bezproreda"/>
              <w:jc w:val="both"/>
              <w:rPr>
                <w:rFonts w:ascii="Times New Roman"/>
              </w:rPr>
            </w:pPr>
            <w:r w:rsidRPr="00EA6933">
              <w:rPr>
                <w:rFonts w:ascii="Times New Roman"/>
              </w:rPr>
              <w:t>Nadogradnja na vozila (B.V.2)</w:t>
            </w:r>
          </w:p>
        </w:tc>
        <w:tc>
          <w:tcPr>
            <w:tcW w:w="2497" w:type="pct"/>
          </w:tcPr>
          <w:p w14:paraId="4B03A076" w14:textId="77777777" w:rsidR="001A2C96" w:rsidRPr="00EA6933" w:rsidRDefault="001A2C96" w:rsidP="001352FE">
            <w:pPr>
              <w:pStyle w:val="Bezproreda"/>
              <w:jc w:val="both"/>
              <w:rPr>
                <w:rFonts w:ascii="Times New Roman"/>
              </w:rPr>
            </w:pPr>
            <w:r w:rsidRPr="00EA6933">
              <w:rPr>
                <w:rFonts w:ascii="Times New Roman"/>
              </w:rPr>
              <w:t>sa dosadašnjih 10 godina, na 5 godina</w:t>
            </w:r>
          </w:p>
        </w:tc>
      </w:tr>
      <w:tr w:rsidR="001A2C96" w:rsidRPr="00EA6933" w14:paraId="6AD8147B" w14:textId="77777777" w:rsidTr="00B65B34">
        <w:tc>
          <w:tcPr>
            <w:tcW w:w="2503" w:type="pct"/>
          </w:tcPr>
          <w:p w14:paraId="70B2B610" w14:textId="77777777" w:rsidR="001A2C96" w:rsidRPr="00EA6933" w:rsidRDefault="001A2C96" w:rsidP="001352FE">
            <w:pPr>
              <w:pStyle w:val="Bezproreda"/>
              <w:jc w:val="both"/>
              <w:rPr>
                <w:rFonts w:ascii="Times New Roman"/>
              </w:rPr>
            </w:pPr>
            <w:r w:rsidRPr="00EA6933">
              <w:rPr>
                <w:rFonts w:ascii="Times New Roman"/>
              </w:rPr>
              <w:t>Priključni uređaji (2,4)</w:t>
            </w:r>
          </w:p>
        </w:tc>
        <w:tc>
          <w:tcPr>
            <w:tcW w:w="2497" w:type="pct"/>
          </w:tcPr>
          <w:p w14:paraId="12FF6526" w14:textId="77777777" w:rsidR="001A2C96" w:rsidRPr="00EA6933" w:rsidRDefault="001A2C96" w:rsidP="001352FE">
            <w:pPr>
              <w:pStyle w:val="Bezproreda"/>
              <w:jc w:val="both"/>
              <w:rPr>
                <w:rFonts w:ascii="Times New Roman"/>
              </w:rPr>
            </w:pPr>
            <w:r w:rsidRPr="00EA6933">
              <w:rPr>
                <w:rFonts w:ascii="Times New Roman"/>
              </w:rPr>
              <w:t>sa dosadašnjih 5 godina, na 4 godine</w:t>
            </w:r>
          </w:p>
        </w:tc>
      </w:tr>
      <w:tr w:rsidR="001A2C96" w:rsidRPr="00EA6933" w14:paraId="2C0425F5" w14:textId="77777777" w:rsidTr="00B65B34">
        <w:tc>
          <w:tcPr>
            <w:tcW w:w="2503" w:type="pct"/>
          </w:tcPr>
          <w:p w14:paraId="7E969CEE" w14:textId="77777777" w:rsidR="001A2C96" w:rsidRPr="00EA6933" w:rsidRDefault="001A2C96" w:rsidP="001352FE">
            <w:pPr>
              <w:pStyle w:val="Bezproreda"/>
              <w:jc w:val="both"/>
              <w:rPr>
                <w:rFonts w:ascii="Times New Roman"/>
              </w:rPr>
            </w:pPr>
            <w:r w:rsidRPr="00EA6933">
              <w:rPr>
                <w:rFonts w:ascii="Times New Roman"/>
              </w:rPr>
              <w:t>Oprema za cestarske radove (C.1)</w:t>
            </w:r>
          </w:p>
        </w:tc>
        <w:tc>
          <w:tcPr>
            <w:tcW w:w="2497" w:type="pct"/>
          </w:tcPr>
          <w:p w14:paraId="730F462D" w14:textId="77777777" w:rsidR="001A2C96" w:rsidRPr="00EA6933" w:rsidRDefault="001A2C96" w:rsidP="001352FE">
            <w:pPr>
              <w:pStyle w:val="Bezproreda"/>
              <w:jc w:val="both"/>
              <w:rPr>
                <w:rFonts w:ascii="Times New Roman"/>
              </w:rPr>
            </w:pPr>
            <w:r w:rsidRPr="00EA6933">
              <w:rPr>
                <w:rFonts w:ascii="Times New Roman"/>
              </w:rPr>
              <w:t>sa dosadašnjih 10 godina, na 5 godina</w:t>
            </w:r>
          </w:p>
        </w:tc>
      </w:tr>
      <w:tr w:rsidR="001A2C96" w:rsidRPr="00EA6933" w14:paraId="15521A67" w14:textId="77777777" w:rsidTr="00B65B34">
        <w:tc>
          <w:tcPr>
            <w:tcW w:w="2503" w:type="pct"/>
          </w:tcPr>
          <w:p w14:paraId="3630FA5A" w14:textId="77777777" w:rsidR="001A2C96" w:rsidRPr="00EA6933" w:rsidRDefault="001A2C96" w:rsidP="001352FE">
            <w:pPr>
              <w:pStyle w:val="Bezproreda"/>
              <w:jc w:val="both"/>
              <w:rPr>
                <w:rFonts w:ascii="Times New Roman"/>
              </w:rPr>
            </w:pPr>
            <w:r w:rsidRPr="00EA6933">
              <w:rPr>
                <w:rFonts w:ascii="Times New Roman"/>
              </w:rPr>
              <w:t>Kosilice (Kos)</w:t>
            </w:r>
          </w:p>
        </w:tc>
        <w:tc>
          <w:tcPr>
            <w:tcW w:w="2497" w:type="pct"/>
          </w:tcPr>
          <w:p w14:paraId="10011A14" w14:textId="77777777" w:rsidR="001A2C96" w:rsidRPr="00EA6933" w:rsidRDefault="001A2C96" w:rsidP="001352FE">
            <w:pPr>
              <w:pStyle w:val="Bezproreda"/>
              <w:jc w:val="both"/>
              <w:rPr>
                <w:rFonts w:ascii="Times New Roman"/>
              </w:rPr>
            </w:pPr>
            <w:r w:rsidRPr="00EA6933">
              <w:rPr>
                <w:rFonts w:ascii="Times New Roman"/>
              </w:rPr>
              <w:t>sa dosadašnjih 10 godina, na 4 godine</w:t>
            </w:r>
          </w:p>
        </w:tc>
      </w:tr>
      <w:tr w:rsidR="001A2C96" w:rsidRPr="00EA6933" w14:paraId="56F32754" w14:textId="77777777" w:rsidTr="00B65B34">
        <w:tc>
          <w:tcPr>
            <w:tcW w:w="2503" w:type="pct"/>
          </w:tcPr>
          <w:p w14:paraId="09CBB08C" w14:textId="77777777" w:rsidR="001A2C96" w:rsidRPr="00EA6933" w:rsidRDefault="001A2C96" w:rsidP="001352FE">
            <w:pPr>
              <w:pStyle w:val="Bezproreda"/>
              <w:jc w:val="both"/>
              <w:rPr>
                <w:rFonts w:ascii="Times New Roman"/>
              </w:rPr>
            </w:pPr>
            <w:r w:rsidRPr="00EA6933">
              <w:rPr>
                <w:rFonts w:ascii="Times New Roman"/>
              </w:rPr>
              <w:t>Ostala oprema (B.VIIK)</w:t>
            </w:r>
          </w:p>
        </w:tc>
        <w:tc>
          <w:tcPr>
            <w:tcW w:w="2497" w:type="pct"/>
          </w:tcPr>
          <w:p w14:paraId="66409724" w14:textId="77777777" w:rsidR="001A2C96" w:rsidRPr="00EA6933" w:rsidRDefault="001A2C96" w:rsidP="001352FE">
            <w:pPr>
              <w:pStyle w:val="Bezproreda"/>
              <w:jc w:val="both"/>
              <w:rPr>
                <w:rFonts w:ascii="Times New Roman"/>
              </w:rPr>
            </w:pPr>
            <w:r w:rsidRPr="00EA6933">
              <w:rPr>
                <w:rFonts w:ascii="Times New Roman"/>
              </w:rPr>
              <w:t>sa dosadašnjih 10 godina, na 5 godina</w:t>
            </w:r>
          </w:p>
        </w:tc>
      </w:tr>
      <w:tr w:rsidR="001A2C96" w:rsidRPr="00EA6933" w14:paraId="2439697D" w14:textId="77777777" w:rsidTr="00B65B34">
        <w:tc>
          <w:tcPr>
            <w:tcW w:w="2503" w:type="pct"/>
          </w:tcPr>
          <w:p w14:paraId="4938A6E5" w14:textId="77777777" w:rsidR="001A2C96" w:rsidRPr="00EA6933" w:rsidRDefault="001A2C96" w:rsidP="001352FE">
            <w:pPr>
              <w:pStyle w:val="Bezproreda"/>
              <w:jc w:val="both"/>
              <w:rPr>
                <w:rFonts w:ascii="Times New Roman"/>
              </w:rPr>
            </w:pPr>
            <w:r w:rsidRPr="00EA6933">
              <w:rPr>
                <w:rFonts w:ascii="Times New Roman"/>
              </w:rPr>
              <w:t>Prikolice (2E-6K)</w:t>
            </w:r>
          </w:p>
        </w:tc>
        <w:tc>
          <w:tcPr>
            <w:tcW w:w="2497" w:type="pct"/>
          </w:tcPr>
          <w:p w14:paraId="1D676FD1" w14:textId="77777777" w:rsidR="001A2C96" w:rsidRPr="00EA6933" w:rsidRDefault="001A2C96" w:rsidP="001352FE">
            <w:pPr>
              <w:pStyle w:val="Bezproreda"/>
              <w:jc w:val="both"/>
              <w:rPr>
                <w:rFonts w:ascii="Times New Roman"/>
              </w:rPr>
            </w:pPr>
            <w:r w:rsidRPr="00EA6933">
              <w:rPr>
                <w:rFonts w:ascii="Times New Roman"/>
              </w:rPr>
              <w:t>sa dosadašnjih 6 godina, na 5 godina</w:t>
            </w:r>
          </w:p>
        </w:tc>
      </w:tr>
      <w:tr w:rsidR="001A2C96" w:rsidRPr="00EA6933" w14:paraId="7938DBD7" w14:textId="77777777" w:rsidTr="00B65B34">
        <w:tc>
          <w:tcPr>
            <w:tcW w:w="2503" w:type="pct"/>
          </w:tcPr>
          <w:p w14:paraId="49909B9A" w14:textId="77777777" w:rsidR="001A2C96" w:rsidRPr="00EA6933" w:rsidRDefault="001A2C96" w:rsidP="001352FE">
            <w:pPr>
              <w:pStyle w:val="Bezproreda"/>
              <w:jc w:val="both"/>
              <w:rPr>
                <w:rFonts w:ascii="Times New Roman"/>
              </w:rPr>
            </w:pPr>
            <w:r w:rsidRPr="00EA6933">
              <w:rPr>
                <w:rFonts w:ascii="Times New Roman"/>
              </w:rPr>
              <w:t>Rashladni uređaji (E.I.4)</w:t>
            </w:r>
          </w:p>
        </w:tc>
        <w:tc>
          <w:tcPr>
            <w:tcW w:w="2497" w:type="pct"/>
          </w:tcPr>
          <w:p w14:paraId="4BAE4FD1" w14:textId="77777777" w:rsidR="001A2C96" w:rsidRPr="00EA6933" w:rsidRDefault="001A2C96" w:rsidP="001352FE">
            <w:pPr>
              <w:pStyle w:val="Bezproreda"/>
              <w:jc w:val="both"/>
              <w:rPr>
                <w:rFonts w:ascii="Times New Roman"/>
              </w:rPr>
            </w:pPr>
            <w:r w:rsidRPr="00EA6933">
              <w:rPr>
                <w:rFonts w:ascii="Times New Roman"/>
              </w:rPr>
              <w:t>sa dosadašnjih 10 godina, na 5 godina</w:t>
            </w:r>
          </w:p>
        </w:tc>
      </w:tr>
      <w:tr w:rsidR="001A2C96" w:rsidRPr="00EA6933" w14:paraId="6D415D63" w14:textId="77777777" w:rsidTr="00B65B34">
        <w:tc>
          <w:tcPr>
            <w:tcW w:w="2503" w:type="pct"/>
          </w:tcPr>
          <w:p w14:paraId="1556BBEC" w14:textId="77777777" w:rsidR="001A2C96" w:rsidRPr="00EA6933" w:rsidRDefault="001A2C96" w:rsidP="001352FE">
            <w:pPr>
              <w:pStyle w:val="Bezproreda"/>
              <w:jc w:val="both"/>
              <w:rPr>
                <w:rFonts w:ascii="Times New Roman"/>
              </w:rPr>
            </w:pPr>
            <w:r w:rsidRPr="00EA6933">
              <w:rPr>
                <w:rFonts w:ascii="Times New Roman"/>
              </w:rPr>
              <w:t>Spremnici za otpad (F.14K)</w:t>
            </w:r>
          </w:p>
        </w:tc>
        <w:tc>
          <w:tcPr>
            <w:tcW w:w="2497" w:type="pct"/>
          </w:tcPr>
          <w:p w14:paraId="3B74071B" w14:textId="77777777" w:rsidR="001A2C96" w:rsidRPr="00EA6933" w:rsidRDefault="001A2C96" w:rsidP="001352FE">
            <w:pPr>
              <w:pStyle w:val="Bezproreda"/>
              <w:jc w:val="both"/>
              <w:rPr>
                <w:rFonts w:ascii="Times New Roman"/>
              </w:rPr>
            </w:pPr>
            <w:r w:rsidRPr="00EA6933">
              <w:rPr>
                <w:rFonts w:ascii="Times New Roman"/>
              </w:rPr>
              <w:t>sa dosadašnjih 10 godina, na 5 godina</w:t>
            </w:r>
          </w:p>
        </w:tc>
      </w:tr>
      <w:tr w:rsidR="001A2C96" w:rsidRPr="00EA6933" w14:paraId="69AE7AAD" w14:textId="77777777" w:rsidTr="00B65B34">
        <w:tc>
          <w:tcPr>
            <w:tcW w:w="2503" w:type="pct"/>
          </w:tcPr>
          <w:p w14:paraId="7FA8A336" w14:textId="77777777" w:rsidR="001A2C96" w:rsidRPr="00EA6933" w:rsidRDefault="001A2C96" w:rsidP="001352FE">
            <w:pPr>
              <w:pStyle w:val="Bezproreda"/>
              <w:jc w:val="both"/>
              <w:rPr>
                <w:rFonts w:ascii="Times New Roman"/>
              </w:rPr>
            </w:pPr>
            <w:r w:rsidRPr="00EA6933">
              <w:rPr>
                <w:rFonts w:ascii="Times New Roman"/>
              </w:rPr>
              <w:t>Trokolice (B.IV.)</w:t>
            </w:r>
          </w:p>
        </w:tc>
        <w:tc>
          <w:tcPr>
            <w:tcW w:w="2497" w:type="pct"/>
          </w:tcPr>
          <w:p w14:paraId="038A3F63" w14:textId="77777777" w:rsidR="001A2C96" w:rsidRPr="00EA6933" w:rsidRDefault="001A2C96" w:rsidP="001352FE">
            <w:pPr>
              <w:pStyle w:val="Bezproreda"/>
              <w:jc w:val="both"/>
              <w:rPr>
                <w:rFonts w:ascii="Times New Roman"/>
              </w:rPr>
            </w:pPr>
            <w:r w:rsidRPr="00EA6933">
              <w:rPr>
                <w:rFonts w:ascii="Times New Roman"/>
              </w:rPr>
              <w:t>sa dosadašnjih 10 godina, na 5 godina</w:t>
            </w:r>
          </w:p>
        </w:tc>
      </w:tr>
      <w:tr w:rsidR="001A2C96" w:rsidRPr="00EA6933" w14:paraId="4B142855" w14:textId="77777777" w:rsidTr="00B65B34">
        <w:tc>
          <w:tcPr>
            <w:tcW w:w="2503" w:type="pct"/>
          </w:tcPr>
          <w:p w14:paraId="65A52426" w14:textId="77777777" w:rsidR="001A2C96" w:rsidRPr="00EA6933" w:rsidRDefault="001A2C96" w:rsidP="001352FE">
            <w:pPr>
              <w:pStyle w:val="Bezproreda"/>
              <w:jc w:val="both"/>
              <w:rPr>
                <w:rFonts w:ascii="Times New Roman"/>
              </w:rPr>
            </w:pPr>
            <w:r w:rsidRPr="00EA6933">
              <w:rPr>
                <w:rFonts w:ascii="Times New Roman"/>
              </w:rPr>
              <w:t>Uredski namještaj (D.VI.K)</w:t>
            </w:r>
          </w:p>
        </w:tc>
        <w:tc>
          <w:tcPr>
            <w:tcW w:w="2497" w:type="pct"/>
          </w:tcPr>
          <w:p w14:paraId="0B68B5D3" w14:textId="77777777" w:rsidR="001A2C96" w:rsidRPr="00EA6933" w:rsidRDefault="001A2C96" w:rsidP="001352FE">
            <w:pPr>
              <w:pStyle w:val="Bezproreda"/>
              <w:jc w:val="both"/>
              <w:rPr>
                <w:rFonts w:ascii="Times New Roman"/>
              </w:rPr>
            </w:pPr>
            <w:r w:rsidRPr="00EA6933">
              <w:rPr>
                <w:rFonts w:ascii="Times New Roman"/>
              </w:rPr>
              <w:t>sa dosadašnjih 10 godina, na 5 godina</w:t>
            </w:r>
          </w:p>
        </w:tc>
      </w:tr>
      <w:tr w:rsidR="001A2C96" w:rsidRPr="00EA6933" w14:paraId="72130CA0" w14:textId="77777777" w:rsidTr="00B65B34">
        <w:tc>
          <w:tcPr>
            <w:tcW w:w="2503" w:type="pct"/>
          </w:tcPr>
          <w:p w14:paraId="5F5C260F" w14:textId="77777777" w:rsidR="001A2C96" w:rsidRPr="00EA6933" w:rsidRDefault="001A2C96" w:rsidP="001352FE">
            <w:pPr>
              <w:pStyle w:val="Bezproreda"/>
              <w:jc w:val="both"/>
              <w:rPr>
                <w:rFonts w:ascii="Times New Roman"/>
              </w:rPr>
            </w:pPr>
            <w:r w:rsidRPr="00EA6933">
              <w:rPr>
                <w:rFonts w:ascii="Times New Roman"/>
              </w:rPr>
              <w:t>Alat (C.I)</w:t>
            </w:r>
          </w:p>
        </w:tc>
        <w:tc>
          <w:tcPr>
            <w:tcW w:w="2497" w:type="pct"/>
          </w:tcPr>
          <w:p w14:paraId="6D2CFDD7" w14:textId="77777777" w:rsidR="001A2C96" w:rsidRPr="00EA6933" w:rsidRDefault="001A2C96" w:rsidP="001352FE">
            <w:pPr>
              <w:pStyle w:val="Bezproreda"/>
              <w:jc w:val="both"/>
              <w:rPr>
                <w:rFonts w:ascii="Times New Roman"/>
              </w:rPr>
            </w:pPr>
            <w:r w:rsidRPr="00EA6933">
              <w:rPr>
                <w:rFonts w:ascii="Times New Roman"/>
              </w:rPr>
              <w:t>sa dosadašnjih 10 godina, na 5 godina</w:t>
            </w:r>
          </w:p>
        </w:tc>
      </w:tr>
      <w:tr w:rsidR="001A2C96" w:rsidRPr="00EA6933" w14:paraId="0AB26BF2" w14:textId="77777777" w:rsidTr="00B65B34">
        <w:tc>
          <w:tcPr>
            <w:tcW w:w="2503" w:type="pct"/>
          </w:tcPr>
          <w:p w14:paraId="5FD84923" w14:textId="77777777" w:rsidR="001A2C96" w:rsidRPr="00EA6933" w:rsidRDefault="001A2C96" w:rsidP="001352FE">
            <w:pPr>
              <w:pStyle w:val="Bezproreda"/>
              <w:jc w:val="both"/>
              <w:rPr>
                <w:rFonts w:ascii="Times New Roman"/>
              </w:rPr>
            </w:pPr>
            <w:r w:rsidRPr="00EA6933">
              <w:rPr>
                <w:rFonts w:ascii="Times New Roman"/>
              </w:rPr>
              <w:t>Teretna vozila (BV2BK)</w:t>
            </w:r>
          </w:p>
        </w:tc>
        <w:tc>
          <w:tcPr>
            <w:tcW w:w="2497" w:type="pct"/>
          </w:tcPr>
          <w:p w14:paraId="077ABD07" w14:textId="77777777" w:rsidR="001A2C96" w:rsidRPr="00EA6933" w:rsidRDefault="001A2C96" w:rsidP="001352FE">
            <w:pPr>
              <w:pStyle w:val="Bezproreda"/>
              <w:jc w:val="both"/>
              <w:rPr>
                <w:rFonts w:ascii="Times New Roman"/>
              </w:rPr>
            </w:pPr>
            <w:r w:rsidRPr="00EA6933">
              <w:rPr>
                <w:rFonts w:ascii="Times New Roman"/>
              </w:rPr>
              <w:t>sa dosadašnjih 10 godina, na 7 godina</w:t>
            </w:r>
          </w:p>
        </w:tc>
      </w:tr>
      <w:tr w:rsidR="001A2C96" w:rsidRPr="00EA6933" w14:paraId="3974689B" w14:textId="77777777" w:rsidTr="00B65B34">
        <w:tc>
          <w:tcPr>
            <w:tcW w:w="2503" w:type="pct"/>
          </w:tcPr>
          <w:p w14:paraId="79E3D171" w14:textId="77777777" w:rsidR="001A2C96" w:rsidRPr="00EA6933" w:rsidRDefault="001A2C96" w:rsidP="001352FE">
            <w:pPr>
              <w:pStyle w:val="Bezproreda"/>
              <w:jc w:val="both"/>
              <w:rPr>
                <w:rFonts w:ascii="Times New Roman"/>
              </w:rPr>
            </w:pPr>
            <w:r w:rsidRPr="00EA6933">
              <w:rPr>
                <w:rFonts w:ascii="Times New Roman"/>
              </w:rPr>
              <w:t>Traktori (B.V.D)</w:t>
            </w:r>
          </w:p>
        </w:tc>
        <w:tc>
          <w:tcPr>
            <w:tcW w:w="2497" w:type="pct"/>
          </w:tcPr>
          <w:p w14:paraId="33E6D489" w14:textId="77777777" w:rsidR="001A2C96" w:rsidRPr="00EA6933" w:rsidRDefault="001A2C96" w:rsidP="001352FE">
            <w:pPr>
              <w:pStyle w:val="Bezproreda"/>
              <w:jc w:val="both"/>
              <w:rPr>
                <w:rFonts w:ascii="Times New Roman"/>
              </w:rPr>
            </w:pPr>
            <w:r w:rsidRPr="00EA6933">
              <w:rPr>
                <w:rFonts w:ascii="Times New Roman"/>
              </w:rPr>
              <w:t>sa dosadašnjih 10 godina, na 7 godina</w:t>
            </w:r>
          </w:p>
        </w:tc>
      </w:tr>
      <w:tr w:rsidR="001A2C96" w:rsidRPr="00EA6933" w14:paraId="78559FC1" w14:textId="77777777" w:rsidTr="00B65B34">
        <w:tc>
          <w:tcPr>
            <w:tcW w:w="2503" w:type="pct"/>
          </w:tcPr>
          <w:p w14:paraId="41DDDE2C" w14:textId="77777777" w:rsidR="001A2C96" w:rsidRPr="00EA6933" w:rsidRDefault="001A2C96" w:rsidP="001352FE">
            <w:pPr>
              <w:pStyle w:val="Bezproreda"/>
              <w:jc w:val="both"/>
              <w:rPr>
                <w:rFonts w:ascii="Times New Roman"/>
              </w:rPr>
            </w:pPr>
            <w:proofErr w:type="spellStart"/>
            <w:r w:rsidRPr="00EA6933">
              <w:rPr>
                <w:rFonts w:ascii="Times New Roman"/>
              </w:rPr>
              <w:t>Vibro</w:t>
            </w:r>
            <w:proofErr w:type="spellEnd"/>
            <w:r w:rsidRPr="00EA6933">
              <w:rPr>
                <w:rFonts w:ascii="Times New Roman"/>
              </w:rPr>
              <w:t xml:space="preserve"> valjci (4-5)</w:t>
            </w:r>
          </w:p>
        </w:tc>
        <w:tc>
          <w:tcPr>
            <w:tcW w:w="2497" w:type="pct"/>
          </w:tcPr>
          <w:p w14:paraId="77A10BFB" w14:textId="77777777" w:rsidR="001A2C96" w:rsidRPr="00EA6933" w:rsidRDefault="001A2C96" w:rsidP="001352FE">
            <w:pPr>
              <w:pStyle w:val="Bezproreda"/>
              <w:jc w:val="both"/>
              <w:rPr>
                <w:rFonts w:ascii="Times New Roman"/>
              </w:rPr>
            </w:pPr>
            <w:r w:rsidRPr="00EA6933">
              <w:rPr>
                <w:rFonts w:ascii="Times New Roman"/>
              </w:rPr>
              <w:t>sa dosadašnjih 10 godina, na 7 godina</w:t>
            </w:r>
          </w:p>
        </w:tc>
      </w:tr>
      <w:tr w:rsidR="001A2C96" w:rsidRPr="00EA6933" w14:paraId="300C9A88" w14:textId="77777777" w:rsidTr="00B65B34">
        <w:tc>
          <w:tcPr>
            <w:tcW w:w="2503" w:type="pct"/>
          </w:tcPr>
          <w:p w14:paraId="07DEADD2" w14:textId="77777777" w:rsidR="001A2C96" w:rsidRPr="00EA6933" w:rsidRDefault="001A2C96" w:rsidP="001352FE">
            <w:pPr>
              <w:pStyle w:val="Bezproreda"/>
              <w:jc w:val="both"/>
              <w:rPr>
                <w:rFonts w:ascii="Times New Roman"/>
              </w:rPr>
            </w:pPr>
            <w:r w:rsidRPr="00EA6933">
              <w:rPr>
                <w:rFonts w:ascii="Times New Roman"/>
              </w:rPr>
              <w:t>Osobna vozila (2A-4K)</w:t>
            </w:r>
          </w:p>
        </w:tc>
        <w:tc>
          <w:tcPr>
            <w:tcW w:w="2497" w:type="pct"/>
          </w:tcPr>
          <w:p w14:paraId="04BF0AC3" w14:textId="77777777" w:rsidR="001A2C96" w:rsidRPr="00EA6933" w:rsidRDefault="001A2C96" w:rsidP="001352FE">
            <w:pPr>
              <w:pStyle w:val="Bezproreda"/>
              <w:jc w:val="both"/>
              <w:rPr>
                <w:rFonts w:ascii="Times New Roman"/>
              </w:rPr>
            </w:pPr>
            <w:r w:rsidRPr="00EA6933">
              <w:rPr>
                <w:rFonts w:ascii="Times New Roman"/>
              </w:rPr>
              <w:t>sa dosadašnjih 10 godina, na 7 godina</w:t>
            </w:r>
          </w:p>
        </w:tc>
      </w:tr>
    </w:tbl>
    <w:p w14:paraId="6E911604" w14:textId="77777777" w:rsidR="001A2C96" w:rsidRPr="00EA6933" w:rsidRDefault="001A2C96" w:rsidP="001A2C96">
      <w:pPr>
        <w:pStyle w:val="Bezproreda"/>
        <w:rPr>
          <w:rFonts w:ascii="Arial" w:hAnsi="Arial" w:cs="Arial"/>
          <w:bCs/>
        </w:rPr>
      </w:pPr>
    </w:p>
    <w:p w14:paraId="4F0683A6" w14:textId="77777777" w:rsidR="001A2C96" w:rsidRPr="00EA6933" w:rsidRDefault="001A2C96" w:rsidP="001A2C96">
      <w:pPr>
        <w:pStyle w:val="Bezproreda"/>
        <w:jc w:val="both"/>
        <w:rPr>
          <w:rFonts w:ascii="Arial" w:hAnsi="Arial" w:cs="Arial"/>
        </w:rPr>
      </w:pPr>
      <w:r w:rsidRPr="00EA6933">
        <w:rPr>
          <w:rFonts w:ascii="Arial" w:hAnsi="Arial" w:cs="Arial"/>
        </w:rPr>
        <w:t xml:space="preserve">Sukladno </w:t>
      </w:r>
      <w:proofErr w:type="spellStart"/>
      <w:r w:rsidRPr="00EA6933">
        <w:rPr>
          <w:rFonts w:ascii="Arial" w:hAnsi="Arial" w:cs="Arial"/>
        </w:rPr>
        <w:t>toč</w:t>
      </w:r>
      <w:proofErr w:type="spellEnd"/>
      <w:r w:rsidRPr="00EA6933">
        <w:rPr>
          <w:rFonts w:ascii="Arial" w:hAnsi="Arial" w:cs="Arial"/>
        </w:rPr>
        <w:t xml:space="preserve">. 6.46.  HSFI-ja 6- (Dugotrajna materijalna imovina) i računovodstvenoj procjeni a na temelju članka 23. Izjave o osnivanju društva ( </w:t>
      </w:r>
      <w:r w:rsidRPr="00EA6933">
        <w:rPr>
          <w:rFonts w:ascii="Arial" w:eastAsia="Calibri" w:hAnsi="Arial" w:cs="Arial"/>
        </w:rPr>
        <w:t>potpuni tekst od 28. prosinca 2021. godine</w:t>
      </w:r>
      <w:r w:rsidRPr="00EA6933">
        <w:rPr>
          <w:rFonts w:ascii="Arial" w:hAnsi="Arial" w:cs="Arial"/>
        </w:rPr>
        <w:t>) direktor društva donio je Odluku o</w:t>
      </w:r>
      <w:r w:rsidRPr="00EA6933">
        <w:rPr>
          <w:rFonts w:ascii="Arial" w:hAnsi="Arial" w:cs="Arial"/>
          <w:bCs/>
        </w:rPr>
        <w:t xml:space="preserve"> promjeni stopa amortizacije za 2024. g. </w:t>
      </w:r>
      <w:r w:rsidRPr="00EA6933">
        <w:rPr>
          <w:rFonts w:ascii="Arial" w:hAnsi="Arial" w:cs="Arial"/>
        </w:rPr>
        <w:t>Utvrđene su nove stope amortizacije za sljedeće amortizacijske grupe:</w:t>
      </w:r>
    </w:p>
    <w:p w14:paraId="2AE036FA" w14:textId="77777777" w:rsidR="001A2C96" w:rsidRPr="00EA6933" w:rsidRDefault="001A2C96" w:rsidP="001A2C96">
      <w:pPr>
        <w:pStyle w:val="Bezproreda"/>
        <w:ind w:left="720"/>
        <w:jc w:val="both"/>
        <w:rPr>
          <w:rFonts w:ascii="Times New Roman" w:hAnsi="Times New Roman" w:cs="Times New Roman"/>
        </w:rPr>
      </w:pPr>
    </w:p>
    <w:tbl>
      <w:tblPr>
        <w:tblStyle w:val="Reetkatablice"/>
        <w:tblW w:w="5000" w:type="pct"/>
        <w:tblLook w:val="04A0" w:firstRow="1" w:lastRow="0" w:firstColumn="1" w:lastColumn="0" w:noHBand="0" w:noVBand="1"/>
      </w:tblPr>
      <w:tblGrid>
        <w:gridCol w:w="3552"/>
        <w:gridCol w:w="955"/>
        <w:gridCol w:w="2030"/>
        <w:gridCol w:w="936"/>
        <w:gridCol w:w="1871"/>
      </w:tblGrid>
      <w:tr w:rsidR="001A2C96" w:rsidRPr="00EA6933" w14:paraId="47F0A2F3" w14:textId="77777777" w:rsidTr="00B65B34">
        <w:tc>
          <w:tcPr>
            <w:tcW w:w="1901" w:type="pct"/>
          </w:tcPr>
          <w:p w14:paraId="76A9CBBD" w14:textId="77777777" w:rsidR="001A2C96" w:rsidRPr="00EA6933" w:rsidRDefault="001A2C96" w:rsidP="001352FE">
            <w:pPr>
              <w:pStyle w:val="Bezproreda"/>
              <w:jc w:val="both"/>
              <w:rPr>
                <w:rFonts w:ascii="Times New Roman"/>
                <w:bCs/>
              </w:rPr>
            </w:pPr>
            <w:r w:rsidRPr="00EA6933">
              <w:rPr>
                <w:rFonts w:ascii="Times New Roman"/>
                <w:bCs/>
              </w:rPr>
              <w:t>Amortizacijska grupa</w:t>
            </w:r>
          </w:p>
        </w:tc>
        <w:tc>
          <w:tcPr>
            <w:tcW w:w="511" w:type="pct"/>
          </w:tcPr>
          <w:p w14:paraId="6AFA1754" w14:textId="77777777" w:rsidR="001A2C96" w:rsidRPr="00EA6933" w:rsidRDefault="001A2C96" w:rsidP="001352FE">
            <w:pPr>
              <w:pStyle w:val="Bezproreda"/>
              <w:jc w:val="both"/>
              <w:rPr>
                <w:rFonts w:ascii="Times New Roman"/>
                <w:bCs/>
              </w:rPr>
            </w:pPr>
            <w:r w:rsidRPr="00EA6933">
              <w:rPr>
                <w:rFonts w:ascii="Times New Roman"/>
                <w:bCs/>
              </w:rPr>
              <w:t>Stara stopa</w:t>
            </w:r>
          </w:p>
        </w:tc>
        <w:tc>
          <w:tcPr>
            <w:tcW w:w="1086" w:type="pct"/>
          </w:tcPr>
          <w:p w14:paraId="175DF385" w14:textId="77777777" w:rsidR="001A2C96" w:rsidRPr="00EA6933" w:rsidRDefault="001A2C96" w:rsidP="001352FE">
            <w:pPr>
              <w:pStyle w:val="Bezproreda"/>
              <w:jc w:val="both"/>
              <w:rPr>
                <w:rFonts w:ascii="Times New Roman"/>
                <w:bCs/>
              </w:rPr>
            </w:pPr>
            <w:r w:rsidRPr="00EA6933">
              <w:rPr>
                <w:rFonts w:ascii="Times New Roman"/>
                <w:bCs/>
              </w:rPr>
              <w:t>Iznos amortizacije</w:t>
            </w:r>
          </w:p>
        </w:tc>
        <w:tc>
          <w:tcPr>
            <w:tcW w:w="501" w:type="pct"/>
          </w:tcPr>
          <w:p w14:paraId="0A53EE7E" w14:textId="77777777" w:rsidR="001A2C96" w:rsidRPr="00EA6933" w:rsidRDefault="001A2C96" w:rsidP="001352FE">
            <w:pPr>
              <w:pStyle w:val="Bezproreda"/>
              <w:jc w:val="both"/>
              <w:rPr>
                <w:rFonts w:ascii="Times New Roman"/>
                <w:bCs/>
              </w:rPr>
            </w:pPr>
            <w:r w:rsidRPr="00EA6933">
              <w:rPr>
                <w:rFonts w:ascii="Times New Roman"/>
                <w:bCs/>
              </w:rPr>
              <w:t>Nova stopa</w:t>
            </w:r>
          </w:p>
        </w:tc>
        <w:tc>
          <w:tcPr>
            <w:tcW w:w="1002" w:type="pct"/>
          </w:tcPr>
          <w:p w14:paraId="50F0FB97" w14:textId="77777777" w:rsidR="001A2C96" w:rsidRPr="00EA6933" w:rsidRDefault="001A2C96" w:rsidP="001352FE">
            <w:pPr>
              <w:pStyle w:val="Bezproreda"/>
              <w:jc w:val="both"/>
              <w:rPr>
                <w:rFonts w:ascii="Times New Roman"/>
                <w:bCs/>
              </w:rPr>
            </w:pPr>
            <w:r w:rsidRPr="00EA6933">
              <w:rPr>
                <w:rFonts w:ascii="Times New Roman"/>
                <w:bCs/>
              </w:rPr>
              <w:t>Iznos amortizacije</w:t>
            </w:r>
          </w:p>
        </w:tc>
      </w:tr>
      <w:tr w:rsidR="001A2C96" w:rsidRPr="00EA6933" w14:paraId="7BAEFCED" w14:textId="77777777" w:rsidTr="00B65B34">
        <w:tc>
          <w:tcPr>
            <w:tcW w:w="1901" w:type="pct"/>
          </w:tcPr>
          <w:p w14:paraId="75A82EF9" w14:textId="77777777" w:rsidR="001A2C96" w:rsidRPr="00EA6933" w:rsidRDefault="001A2C96" w:rsidP="001352FE">
            <w:pPr>
              <w:pStyle w:val="Bezproreda"/>
              <w:jc w:val="both"/>
              <w:rPr>
                <w:rFonts w:ascii="Times New Roman"/>
                <w:bCs/>
                <w:highlight w:val="yellow"/>
              </w:rPr>
            </w:pPr>
            <w:r w:rsidRPr="00EA6933">
              <w:rPr>
                <w:rFonts w:ascii="Times New Roman"/>
                <w:bCs/>
              </w:rPr>
              <w:t>F.5 Kiosci</w:t>
            </w:r>
          </w:p>
        </w:tc>
        <w:tc>
          <w:tcPr>
            <w:tcW w:w="511" w:type="pct"/>
          </w:tcPr>
          <w:p w14:paraId="501EF979" w14:textId="77777777" w:rsidR="001A2C96" w:rsidRPr="00EA6933" w:rsidRDefault="001A2C96" w:rsidP="001352FE">
            <w:pPr>
              <w:pStyle w:val="Bezproreda"/>
              <w:jc w:val="both"/>
              <w:rPr>
                <w:rFonts w:ascii="Times New Roman"/>
                <w:bCs/>
              </w:rPr>
            </w:pPr>
            <w:r w:rsidRPr="00EA6933">
              <w:rPr>
                <w:rFonts w:ascii="Times New Roman"/>
                <w:bCs/>
              </w:rPr>
              <w:t>10,00 %</w:t>
            </w:r>
          </w:p>
        </w:tc>
        <w:tc>
          <w:tcPr>
            <w:tcW w:w="1086" w:type="pct"/>
          </w:tcPr>
          <w:p w14:paraId="4F5569E7" w14:textId="77777777" w:rsidR="001A2C96" w:rsidRPr="00EA6933" w:rsidRDefault="001A2C96" w:rsidP="001352FE">
            <w:pPr>
              <w:pStyle w:val="Bezproreda"/>
              <w:jc w:val="both"/>
              <w:rPr>
                <w:rFonts w:ascii="Times New Roman"/>
                <w:bCs/>
              </w:rPr>
            </w:pPr>
            <w:r w:rsidRPr="00EA6933">
              <w:rPr>
                <w:rFonts w:ascii="Times New Roman"/>
                <w:bCs/>
              </w:rPr>
              <w:t xml:space="preserve">              22.014,20</w:t>
            </w:r>
          </w:p>
        </w:tc>
        <w:tc>
          <w:tcPr>
            <w:tcW w:w="501" w:type="pct"/>
          </w:tcPr>
          <w:p w14:paraId="1ACC9FAF" w14:textId="77777777" w:rsidR="001A2C96" w:rsidRPr="00EA6933" w:rsidRDefault="001A2C96" w:rsidP="001352FE">
            <w:pPr>
              <w:pStyle w:val="Bezproreda"/>
              <w:jc w:val="both"/>
              <w:rPr>
                <w:rFonts w:ascii="Times New Roman"/>
                <w:bCs/>
              </w:rPr>
            </w:pPr>
            <w:r w:rsidRPr="00EA6933">
              <w:rPr>
                <w:rFonts w:ascii="Times New Roman"/>
                <w:bCs/>
              </w:rPr>
              <w:t>20,00 %</w:t>
            </w:r>
          </w:p>
        </w:tc>
        <w:tc>
          <w:tcPr>
            <w:tcW w:w="1002" w:type="pct"/>
          </w:tcPr>
          <w:p w14:paraId="3716AB1B" w14:textId="77777777" w:rsidR="001A2C96" w:rsidRPr="00EA6933" w:rsidRDefault="001A2C96" w:rsidP="001352FE">
            <w:pPr>
              <w:pStyle w:val="Bezproreda"/>
              <w:jc w:val="both"/>
              <w:rPr>
                <w:rFonts w:ascii="Times New Roman"/>
                <w:bCs/>
              </w:rPr>
            </w:pPr>
            <w:r w:rsidRPr="00EA6933">
              <w:rPr>
                <w:rFonts w:ascii="Times New Roman"/>
                <w:bCs/>
              </w:rPr>
              <w:t xml:space="preserve">            44.028,41</w:t>
            </w:r>
          </w:p>
        </w:tc>
      </w:tr>
      <w:tr w:rsidR="001A2C96" w:rsidRPr="00EA6933" w14:paraId="5D785EA1" w14:textId="77777777" w:rsidTr="00B65B34">
        <w:tc>
          <w:tcPr>
            <w:tcW w:w="1901" w:type="pct"/>
          </w:tcPr>
          <w:p w14:paraId="032A134D" w14:textId="77777777" w:rsidR="001A2C96" w:rsidRPr="00EA6933" w:rsidRDefault="001A2C96" w:rsidP="001352FE">
            <w:pPr>
              <w:pStyle w:val="Bezproreda"/>
              <w:jc w:val="both"/>
              <w:rPr>
                <w:rFonts w:ascii="Times New Roman"/>
                <w:bCs/>
                <w:highlight w:val="yellow"/>
              </w:rPr>
            </w:pPr>
            <w:r w:rsidRPr="00EA6933">
              <w:rPr>
                <w:rFonts w:ascii="Times New Roman"/>
                <w:bCs/>
              </w:rPr>
              <w:t>B.V.2 Nadogradnja na vozila</w:t>
            </w:r>
          </w:p>
        </w:tc>
        <w:tc>
          <w:tcPr>
            <w:tcW w:w="511" w:type="pct"/>
          </w:tcPr>
          <w:p w14:paraId="0033268D" w14:textId="77777777" w:rsidR="001A2C96" w:rsidRPr="00EA6933" w:rsidRDefault="001A2C96" w:rsidP="001352FE">
            <w:pPr>
              <w:pStyle w:val="Bezproreda"/>
              <w:jc w:val="both"/>
              <w:rPr>
                <w:rFonts w:ascii="Times New Roman"/>
                <w:bCs/>
              </w:rPr>
            </w:pPr>
            <w:r w:rsidRPr="00EA6933">
              <w:rPr>
                <w:rFonts w:ascii="Times New Roman"/>
                <w:bCs/>
              </w:rPr>
              <w:t>10,00 %</w:t>
            </w:r>
          </w:p>
        </w:tc>
        <w:tc>
          <w:tcPr>
            <w:tcW w:w="1086" w:type="pct"/>
          </w:tcPr>
          <w:p w14:paraId="455A9DD5" w14:textId="77777777" w:rsidR="001A2C96" w:rsidRPr="00EA6933" w:rsidRDefault="001A2C96" w:rsidP="001352FE">
            <w:pPr>
              <w:pStyle w:val="Bezproreda"/>
              <w:jc w:val="both"/>
              <w:rPr>
                <w:rFonts w:ascii="Times New Roman"/>
                <w:bCs/>
              </w:rPr>
            </w:pPr>
            <w:r w:rsidRPr="00EA6933">
              <w:rPr>
                <w:rFonts w:ascii="Times New Roman"/>
                <w:bCs/>
              </w:rPr>
              <w:t xml:space="preserve">                5.600,54</w:t>
            </w:r>
          </w:p>
        </w:tc>
        <w:tc>
          <w:tcPr>
            <w:tcW w:w="501" w:type="pct"/>
          </w:tcPr>
          <w:p w14:paraId="4065BE1A" w14:textId="77777777" w:rsidR="001A2C96" w:rsidRPr="00EA6933" w:rsidRDefault="001A2C96" w:rsidP="001352FE">
            <w:pPr>
              <w:pStyle w:val="Bezproreda"/>
              <w:jc w:val="both"/>
              <w:rPr>
                <w:rFonts w:ascii="Times New Roman"/>
                <w:bCs/>
              </w:rPr>
            </w:pPr>
            <w:r w:rsidRPr="00EA6933">
              <w:rPr>
                <w:rFonts w:ascii="Times New Roman"/>
                <w:bCs/>
              </w:rPr>
              <w:t>20,00 %</w:t>
            </w:r>
          </w:p>
        </w:tc>
        <w:tc>
          <w:tcPr>
            <w:tcW w:w="1002" w:type="pct"/>
          </w:tcPr>
          <w:p w14:paraId="1A3AD133" w14:textId="77777777" w:rsidR="001A2C96" w:rsidRPr="00EA6933" w:rsidRDefault="001A2C96" w:rsidP="001352FE">
            <w:pPr>
              <w:pStyle w:val="Bezproreda"/>
              <w:jc w:val="both"/>
              <w:rPr>
                <w:rFonts w:ascii="Times New Roman"/>
                <w:bCs/>
              </w:rPr>
            </w:pPr>
            <w:r w:rsidRPr="00EA6933">
              <w:rPr>
                <w:rFonts w:ascii="Times New Roman"/>
                <w:bCs/>
              </w:rPr>
              <w:t xml:space="preserve">            11.201,09</w:t>
            </w:r>
          </w:p>
        </w:tc>
      </w:tr>
      <w:tr w:rsidR="001A2C96" w:rsidRPr="00EA6933" w14:paraId="1B325A1D" w14:textId="77777777" w:rsidTr="00B65B34">
        <w:tc>
          <w:tcPr>
            <w:tcW w:w="1901" w:type="pct"/>
          </w:tcPr>
          <w:p w14:paraId="6DD31CCE" w14:textId="77777777" w:rsidR="001A2C96" w:rsidRPr="00EA6933" w:rsidRDefault="001A2C96" w:rsidP="001352FE">
            <w:pPr>
              <w:pStyle w:val="Bezproreda"/>
              <w:jc w:val="both"/>
              <w:rPr>
                <w:rFonts w:ascii="Times New Roman"/>
                <w:bCs/>
                <w:highlight w:val="yellow"/>
              </w:rPr>
            </w:pPr>
            <w:r w:rsidRPr="00EA6933">
              <w:rPr>
                <w:rFonts w:ascii="Times New Roman"/>
                <w:bCs/>
              </w:rPr>
              <w:t>2,4 Priključni uređaji</w:t>
            </w:r>
          </w:p>
        </w:tc>
        <w:tc>
          <w:tcPr>
            <w:tcW w:w="511" w:type="pct"/>
          </w:tcPr>
          <w:p w14:paraId="5704EE44" w14:textId="77777777" w:rsidR="001A2C96" w:rsidRPr="00EA6933" w:rsidRDefault="001A2C96" w:rsidP="001352FE">
            <w:pPr>
              <w:pStyle w:val="Bezproreda"/>
              <w:jc w:val="both"/>
              <w:rPr>
                <w:rFonts w:ascii="Times New Roman"/>
                <w:bCs/>
              </w:rPr>
            </w:pPr>
            <w:r w:rsidRPr="00EA6933">
              <w:rPr>
                <w:rFonts w:ascii="Times New Roman"/>
                <w:bCs/>
              </w:rPr>
              <w:t>20,00 %</w:t>
            </w:r>
          </w:p>
        </w:tc>
        <w:tc>
          <w:tcPr>
            <w:tcW w:w="1086" w:type="pct"/>
          </w:tcPr>
          <w:p w14:paraId="7335820A" w14:textId="77777777" w:rsidR="001A2C96" w:rsidRPr="00EA6933" w:rsidRDefault="001A2C96" w:rsidP="001352FE">
            <w:pPr>
              <w:pStyle w:val="Bezproreda"/>
              <w:jc w:val="both"/>
              <w:rPr>
                <w:rFonts w:ascii="Times New Roman"/>
                <w:bCs/>
              </w:rPr>
            </w:pPr>
            <w:r w:rsidRPr="00EA6933">
              <w:rPr>
                <w:rFonts w:ascii="Times New Roman"/>
                <w:bCs/>
              </w:rPr>
              <w:t xml:space="preserve">              24.959,91</w:t>
            </w:r>
          </w:p>
        </w:tc>
        <w:tc>
          <w:tcPr>
            <w:tcW w:w="501" w:type="pct"/>
          </w:tcPr>
          <w:p w14:paraId="66CAA394" w14:textId="77777777" w:rsidR="001A2C96" w:rsidRPr="00EA6933" w:rsidRDefault="001A2C96" w:rsidP="001352FE">
            <w:pPr>
              <w:pStyle w:val="Bezproreda"/>
              <w:jc w:val="both"/>
              <w:rPr>
                <w:rFonts w:ascii="Times New Roman"/>
                <w:bCs/>
              </w:rPr>
            </w:pPr>
            <w:r w:rsidRPr="00EA6933">
              <w:rPr>
                <w:rFonts w:ascii="Times New Roman"/>
                <w:bCs/>
              </w:rPr>
              <w:t>25,00 %</w:t>
            </w:r>
          </w:p>
        </w:tc>
        <w:tc>
          <w:tcPr>
            <w:tcW w:w="1002" w:type="pct"/>
          </w:tcPr>
          <w:p w14:paraId="06F25EFA" w14:textId="77777777" w:rsidR="001A2C96" w:rsidRPr="00EA6933" w:rsidRDefault="001A2C96" w:rsidP="001352FE">
            <w:pPr>
              <w:pStyle w:val="Bezproreda"/>
              <w:jc w:val="both"/>
              <w:rPr>
                <w:rFonts w:ascii="Times New Roman"/>
                <w:bCs/>
              </w:rPr>
            </w:pPr>
            <w:r w:rsidRPr="00EA6933">
              <w:rPr>
                <w:rFonts w:ascii="Times New Roman"/>
                <w:bCs/>
              </w:rPr>
              <w:t xml:space="preserve">            31.199,94</w:t>
            </w:r>
          </w:p>
        </w:tc>
      </w:tr>
      <w:tr w:rsidR="001A2C96" w:rsidRPr="00EA6933" w14:paraId="7814F3E6" w14:textId="77777777" w:rsidTr="00B65B34">
        <w:tc>
          <w:tcPr>
            <w:tcW w:w="1901" w:type="pct"/>
          </w:tcPr>
          <w:p w14:paraId="75B7D456" w14:textId="77777777" w:rsidR="001A2C96" w:rsidRPr="00EA6933" w:rsidRDefault="001A2C96" w:rsidP="001352FE">
            <w:pPr>
              <w:pStyle w:val="Bezproreda"/>
              <w:jc w:val="both"/>
              <w:rPr>
                <w:rFonts w:ascii="Times New Roman"/>
                <w:bCs/>
                <w:highlight w:val="yellow"/>
              </w:rPr>
            </w:pPr>
            <w:r w:rsidRPr="00EA6933">
              <w:rPr>
                <w:rFonts w:ascii="Times New Roman"/>
                <w:bCs/>
              </w:rPr>
              <w:t>C.1 oprema za cestarske radove</w:t>
            </w:r>
          </w:p>
        </w:tc>
        <w:tc>
          <w:tcPr>
            <w:tcW w:w="511" w:type="pct"/>
          </w:tcPr>
          <w:p w14:paraId="2859E439" w14:textId="77777777" w:rsidR="001A2C96" w:rsidRPr="00EA6933" w:rsidRDefault="001A2C96" w:rsidP="001352FE">
            <w:pPr>
              <w:pStyle w:val="Bezproreda"/>
              <w:jc w:val="both"/>
              <w:rPr>
                <w:rFonts w:ascii="Times New Roman"/>
                <w:bCs/>
              </w:rPr>
            </w:pPr>
            <w:r w:rsidRPr="00EA6933">
              <w:rPr>
                <w:rFonts w:ascii="Times New Roman"/>
                <w:bCs/>
              </w:rPr>
              <w:t xml:space="preserve">10,00 % </w:t>
            </w:r>
          </w:p>
        </w:tc>
        <w:tc>
          <w:tcPr>
            <w:tcW w:w="1086" w:type="pct"/>
          </w:tcPr>
          <w:p w14:paraId="1B9537A6" w14:textId="77777777" w:rsidR="001A2C96" w:rsidRPr="00EA6933" w:rsidRDefault="001A2C96" w:rsidP="001352FE">
            <w:pPr>
              <w:pStyle w:val="Bezproreda"/>
              <w:jc w:val="both"/>
              <w:rPr>
                <w:rFonts w:ascii="Times New Roman"/>
                <w:bCs/>
              </w:rPr>
            </w:pPr>
            <w:r w:rsidRPr="00EA6933">
              <w:rPr>
                <w:rFonts w:ascii="Times New Roman"/>
                <w:bCs/>
              </w:rPr>
              <w:t xml:space="preserve">                1.687,87</w:t>
            </w:r>
          </w:p>
        </w:tc>
        <w:tc>
          <w:tcPr>
            <w:tcW w:w="501" w:type="pct"/>
          </w:tcPr>
          <w:p w14:paraId="4684A615" w14:textId="77777777" w:rsidR="001A2C96" w:rsidRPr="00EA6933" w:rsidRDefault="001A2C96" w:rsidP="001352FE">
            <w:pPr>
              <w:pStyle w:val="Bezproreda"/>
              <w:jc w:val="both"/>
              <w:rPr>
                <w:rFonts w:ascii="Times New Roman"/>
                <w:bCs/>
              </w:rPr>
            </w:pPr>
            <w:r w:rsidRPr="00EA6933">
              <w:rPr>
                <w:rFonts w:ascii="Times New Roman"/>
                <w:bCs/>
              </w:rPr>
              <w:t>20,00 %</w:t>
            </w:r>
          </w:p>
        </w:tc>
        <w:tc>
          <w:tcPr>
            <w:tcW w:w="1002" w:type="pct"/>
          </w:tcPr>
          <w:p w14:paraId="69E4581B" w14:textId="77777777" w:rsidR="001A2C96" w:rsidRPr="00EA6933" w:rsidRDefault="001A2C96" w:rsidP="001352FE">
            <w:pPr>
              <w:pStyle w:val="Bezproreda"/>
              <w:jc w:val="both"/>
              <w:rPr>
                <w:rFonts w:ascii="Times New Roman"/>
                <w:bCs/>
              </w:rPr>
            </w:pPr>
            <w:r w:rsidRPr="00EA6933">
              <w:rPr>
                <w:rFonts w:ascii="Times New Roman"/>
                <w:bCs/>
              </w:rPr>
              <w:t xml:space="preserve">              3.379,73</w:t>
            </w:r>
          </w:p>
        </w:tc>
      </w:tr>
      <w:tr w:rsidR="001A2C96" w:rsidRPr="00EA6933" w14:paraId="1AE552B4" w14:textId="77777777" w:rsidTr="00B65B34">
        <w:tc>
          <w:tcPr>
            <w:tcW w:w="1901" w:type="pct"/>
          </w:tcPr>
          <w:p w14:paraId="56DDB491" w14:textId="77777777" w:rsidR="001A2C96" w:rsidRPr="00EA6933" w:rsidRDefault="001A2C96" w:rsidP="001352FE">
            <w:pPr>
              <w:pStyle w:val="Bezproreda"/>
              <w:jc w:val="both"/>
              <w:rPr>
                <w:rFonts w:ascii="Times New Roman"/>
                <w:bCs/>
                <w:highlight w:val="yellow"/>
              </w:rPr>
            </w:pPr>
            <w:bookmarkStart w:id="13" w:name="_Hlk190674350"/>
            <w:r w:rsidRPr="00EA6933">
              <w:rPr>
                <w:rFonts w:ascii="Times New Roman"/>
                <w:bCs/>
              </w:rPr>
              <w:t>KOS Kosilice</w:t>
            </w:r>
          </w:p>
        </w:tc>
        <w:tc>
          <w:tcPr>
            <w:tcW w:w="511" w:type="pct"/>
          </w:tcPr>
          <w:p w14:paraId="1264FBD1" w14:textId="77777777" w:rsidR="001A2C96" w:rsidRPr="00EA6933" w:rsidRDefault="001A2C96" w:rsidP="001352FE">
            <w:pPr>
              <w:pStyle w:val="Bezproreda"/>
              <w:jc w:val="both"/>
              <w:rPr>
                <w:rFonts w:ascii="Times New Roman"/>
                <w:bCs/>
              </w:rPr>
            </w:pPr>
            <w:r w:rsidRPr="00EA6933">
              <w:rPr>
                <w:rFonts w:ascii="Times New Roman"/>
                <w:bCs/>
              </w:rPr>
              <w:t>10,00 %</w:t>
            </w:r>
          </w:p>
        </w:tc>
        <w:tc>
          <w:tcPr>
            <w:tcW w:w="1086" w:type="pct"/>
          </w:tcPr>
          <w:p w14:paraId="471D2BEF" w14:textId="77777777" w:rsidR="001A2C96" w:rsidRPr="00EA6933" w:rsidRDefault="001A2C96" w:rsidP="001352FE">
            <w:pPr>
              <w:pStyle w:val="Bezproreda"/>
              <w:jc w:val="both"/>
              <w:rPr>
                <w:rFonts w:ascii="Times New Roman"/>
                <w:bCs/>
              </w:rPr>
            </w:pPr>
            <w:r w:rsidRPr="00EA6933">
              <w:rPr>
                <w:rFonts w:ascii="Times New Roman"/>
                <w:bCs/>
              </w:rPr>
              <w:t xml:space="preserve">              28.594,66</w:t>
            </w:r>
          </w:p>
        </w:tc>
        <w:tc>
          <w:tcPr>
            <w:tcW w:w="501" w:type="pct"/>
          </w:tcPr>
          <w:p w14:paraId="452B53B4" w14:textId="77777777" w:rsidR="001A2C96" w:rsidRPr="00EA6933" w:rsidRDefault="001A2C96" w:rsidP="001352FE">
            <w:pPr>
              <w:pStyle w:val="Bezproreda"/>
              <w:jc w:val="both"/>
              <w:rPr>
                <w:rFonts w:ascii="Times New Roman"/>
                <w:bCs/>
              </w:rPr>
            </w:pPr>
            <w:r w:rsidRPr="00EA6933">
              <w:rPr>
                <w:rFonts w:ascii="Times New Roman"/>
                <w:bCs/>
              </w:rPr>
              <w:t>25,00 %</w:t>
            </w:r>
          </w:p>
        </w:tc>
        <w:tc>
          <w:tcPr>
            <w:tcW w:w="1002" w:type="pct"/>
          </w:tcPr>
          <w:p w14:paraId="2A36FF1A" w14:textId="77777777" w:rsidR="001A2C96" w:rsidRPr="00EA6933" w:rsidRDefault="001A2C96" w:rsidP="001352FE">
            <w:pPr>
              <w:pStyle w:val="Bezproreda"/>
              <w:jc w:val="both"/>
              <w:rPr>
                <w:rFonts w:ascii="Times New Roman"/>
                <w:bCs/>
              </w:rPr>
            </w:pPr>
            <w:r w:rsidRPr="00EA6933">
              <w:rPr>
                <w:rFonts w:ascii="Times New Roman"/>
                <w:bCs/>
              </w:rPr>
              <w:t xml:space="preserve">            71.013,48</w:t>
            </w:r>
          </w:p>
        </w:tc>
      </w:tr>
      <w:tr w:rsidR="001A2C96" w:rsidRPr="00EA6933" w14:paraId="6725D13F" w14:textId="77777777" w:rsidTr="00B65B34">
        <w:tc>
          <w:tcPr>
            <w:tcW w:w="1901" w:type="pct"/>
          </w:tcPr>
          <w:p w14:paraId="6AA27717" w14:textId="77777777" w:rsidR="001A2C96" w:rsidRPr="00EA6933" w:rsidRDefault="001A2C96" w:rsidP="001352FE">
            <w:pPr>
              <w:pStyle w:val="Bezproreda"/>
              <w:jc w:val="both"/>
              <w:rPr>
                <w:rFonts w:ascii="Times New Roman"/>
                <w:bCs/>
                <w:highlight w:val="yellow"/>
              </w:rPr>
            </w:pPr>
            <w:r w:rsidRPr="00EA6933">
              <w:rPr>
                <w:rFonts w:ascii="Times New Roman"/>
                <w:bCs/>
              </w:rPr>
              <w:t>B.VIIK Ostala oprema</w:t>
            </w:r>
          </w:p>
        </w:tc>
        <w:tc>
          <w:tcPr>
            <w:tcW w:w="511" w:type="pct"/>
          </w:tcPr>
          <w:p w14:paraId="75BF93EE" w14:textId="77777777" w:rsidR="001A2C96" w:rsidRPr="00EA6933" w:rsidRDefault="001A2C96" w:rsidP="001352FE">
            <w:pPr>
              <w:pStyle w:val="Bezproreda"/>
              <w:jc w:val="both"/>
              <w:rPr>
                <w:rFonts w:ascii="Times New Roman"/>
                <w:bCs/>
              </w:rPr>
            </w:pPr>
            <w:r w:rsidRPr="00EA6933">
              <w:rPr>
                <w:rFonts w:ascii="Times New Roman"/>
                <w:bCs/>
              </w:rPr>
              <w:t>10,00 %</w:t>
            </w:r>
          </w:p>
        </w:tc>
        <w:tc>
          <w:tcPr>
            <w:tcW w:w="1086" w:type="pct"/>
          </w:tcPr>
          <w:p w14:paraId="519B04DA" w14:textId="77777777" w:rsidR="001A2C96" w:rsidRPr="00EA6933" w:rsidRDefault="001A2C96" w:rsidP="001352FE">
            <w:pPr>
              <w:pStyle w:val="Bezproreda"/>
              <w:jc w:val="both"/>
              <w:rPr>
                <w:rFonts w:ascii="Times New Roman"/>
                <w:bCs/>
              </w:rPr>
            </w:pPr>
            <w:r w:rsidRPr="00EA6933">
              <w:rPr>
                <w:rFonts w:ascii="Times New Roman"/>
                <w:bCs/>
              </w:rPr>
              <w:t xml:space="preserve">              28.318,90</w:t>
            </w:r>
          </w:p>
        </w:tc>
        <w:tc>
          <w:tcPr>
            <w:tcW w:w="501" w:type="pct"/>
          </w:tcPr>
          <w:p w14:paraId="4315EE8B" w14:textId="77777777" w:rsidR="001A2C96" w:rsidRPr="00EA6933" w:rsidRDefault="001A2C96" w:rsidP="001352FE">
            <w:pPr>
              <w:pStyle w:val="Bezproreda"/>
              <w:jc w:val="both"/>
              <w:rPr>
                <w:rFonts w:ascii="Times New Roman"/>
                <w:bCs/>
              </w:rPr>
            </w:pPr>
            <w:r w:rsidRPr="00EA6933">
              <w:rPr>
                <w:rFonts w:ascii="Times New Roman"/>
                <w:bCs/>
              </w:rPr>
              <w:t>20,00 %</w:t>
            </w:r>
          </w:p>
        </w:tc>
        <w:tc>
          <w:tcPr>
            <w:tcW w:w="1002" w:type="pct"/>
          </w:tcPr>
          <w:p w14:paraId="3B6D320C" w14:textId="77777777" w:rsidR="001A2C96" w:rsidRPr="00EA6933" w:rsidRDefault="001A2C96" w:rsidP="001352FE">
            <w:pPr>
              <w:pStyle w:val="Bezproreda"/>
              <w:jc w:val="both"/>
              <w:rPr>
                <w:rFonts w:ascii="Times New Roman"/>
                <w:bCs/>
              </w:rPr>
            </w:pPr>
            <w:r w:rsidRPr="00EA6933">
              <w:rPr>
                <w:rFonts w:ascii="Times New Roman"/>
                <w:bCs/>
              </w:rPr>
              <w:t xml:space="preserve">            42.210,63</w:t>
            </w:r>
          </w:p>
        </w:tc>
      </w:tr>
      <w:tr w:rsidR="001A2C96" w:rsidRPr="00EA6933" w14:paraId="014F4F65" w14:textId="77777777" w:rsidTr="00B65B34">
        <w:tc>
          <w:tcPr>
            <w:tcW w:w="1901" w:type="pct"/>
          </w:tcPr>
          <w:p w14:paraId="30D94464" w14:textId="77777777" w:rsidR="001A2C96" w:rsidRPr="00EA6933" w:rsidRDefault="001A2C96" w:rsidP="001352FE">
            <w:pPr>
              <w:pStyle w:val="Bezproreda"/>
              <w:jc w:val="both"/>
              <w:rPr>
                <w:rFonts w:ascii="Times New Roman"/>
                <w:bCs/>
                <w:highlight w:val="yellow"/>
              </w:rPr>
            </w:pPr>
            <w:r w:rsidRPr="00EA6933">
              <w:rPr>
                <w:rFonts w:ascii="Times New Roman"/>
                <w:bCs/>
              </w:rPr>
              <w:t>2E-6K Prikolice</w:t>
            </w:r>
          </w:p>
        </w:tc>
        <w:tc>
          <w:tcPr>
            <w:tcW w:w="511" w:type="pct"/>
          </w:tcPr>
          <w:p w14:paraId="1A217664" w14:textId="77777777" w:rsidR="001A2C96" w:rsidRPr="00EA6933" w:rsidRDefault="001A2C96" w:rsidP="001352FE">
            <w:pPr>
              <w:pStyle w:val="Bezproreda"/>
              <w:jc w:val="both"/>
              <w:rPr>
                <w:rFonts w:ascii="Times New Roman"/>
                <w:bCs/>
              </w:rPr>
            </w:pPr>
            <w:r w:rsidRPr="00EA6933">
              <w:rPr>
                <w:rFonts w:ascii="Times New Roman"/>
                <w:bCs/>
              </w:rPr>
              <w:t>16,67 %</w:t>
            </w:r>
          </w:p>
        </w:tc>
        <w:tc>
          <w:tcPr>
            <w:tcW w:w="1086" w:type="pct"/>
          </w:tcPr>
          <w:p w14:paraId="10C78770" w14:textId="77777777" w:rsidR="001A2C96" w:rsidRPr="00EA6933" w:rsidRDefault="001A2C96" w:rsidP="001352FE">
            <w:pPr>
              <w:pStyle w:val="Bezproreda"/>
              <w:jc w:val="both"/>
              <w:rPr>
                <w:rFonts w:ascii="Times New Roman"/>
                <w:bCs/>
              </w:rPr>
            </w:pPr>
            <w:r w:rsidRPr="00EA6933">
              <w:rPr>
                <w:rFonts w:ascii="Times New Roman"/>
                <w:bCs/>
              </w:rPr>
              <w:t xml:space="preserve">                2.953,31</w:t>
            </w:r>
          </w:p>
        </w:tc>
        <w:tc>
          <w:tcPr>
            <w:tcW w:w="501" w:type="pct"/>
          </w:tcPr>
          <w:p w14:paraId="51A39480" w14:textId="77777777" w:rsidR="001A2C96" w:rsidRPr="00EA6933" w:rsidRDefault="001A2C96" w:rsidP="001352FE">
            <w:pPr>
              <w:pStyle w:val="Bezproreda"/>
              <w:jc w:val="both"/>
              <w:rPr>
                <w:rFonts w:ascii="Times New Roman"/>
                <w:bCs/>
              </w:rPr>
            </w:pPr>
            <w:r w:rsidRPr="00EA6933">
              <w:rPr>
                <w:rFonts w:ascii="Times New Roman"/>
                <w:bCs/>
              </w:rPr>
              <w:t>20,00 %</w:t>
            </w:r>
          </w:p>
        </w:tc>
        <w:tc>
          <w:tcPr>
            <w:tcW w:w="1002" w:type="pct"/>
          </w:tcPr>
          <w:p w14:paraId="0B84D0EA" w14:textId="77777777" w:rsidR="001A2C96" w:rsidRPr="00EA6933" w:rsidRDefault="001A2C96" w:rsidP="001352FE">
            <w:pPr>
              <w:pStyle w:val="Bezproreda"/>
              <w:jc w:val="both"/>
              <w:rPr>
                <w:rFonts w:ascii="Times New Roman"/>
                <w:bCs/>
              </w:rPr>
            </w:pPr>
            <w:r w:rsidRPr="00EA6933">
              <w:rPr>
                <w:rFonts w:ascii="Times New Roman"/>
                <w:bCs/>
              </w:rPr>
              <w:t xml:space="preserve">              3.543,27</w:t>
            </w:r>
          </w:p>
        </w:tc>
      </w:tr>
      <w:tr w:rsidR="001A2C96" w:rsidRPr="00EA6933" w14:paraId="3CBBECE0" w14:textId="77777777" w:rsidTr="00B65B34">
        <w:tc>
          <w:tcPr>
            <w:tcW w:w="1901" w:type="pct"/>
          </w:tcPr>
          <w:p w14:paraId="5AA57383" w14:textId="77777777" w:rsidR="001A2C96" w:rsidRPr="00EA6933" w:rsidRDefault="001A2C96" w:rsidP="001352FE">
            <w:pPr>
              <w:pStyle w:val="Bezproreda"/>
              <w:jc w:val="both"/>
              <w:rPr>
                <w:rFonts w:ascii="Times New Roman"/>
                <w:bCs/>
                <w:highlight w:val="yellow"/>
              </w:rPr>
            </w:pPr>
            <w:r w:rsidRPr="00EA6933">
              <w:rPr>
                <w:rFonts w:ascii="Times New Roman"/>
                <w:bCs/>
              </w:rPr>
              <w:t>E.I.4 Rashladni uređaji</w:t>
            </w:r>
          </w:p>
        </w:tc>
        <w:tc>
          <w:tcPr>
            <w:tcW w:w="511" w:type="pct"/>
          </w:tcPr>
          <w:p w14:paraId="184D4DAC" w14:textId="77777777" w:rsidR="001A2C96" w:rsidRPr="00EA6933" w:rsidRDefault="001A2C96" w:rsidP="001352FE">
            <w:pPr>
              <w:pStyle w:val="Bezproreda"/>
              <w:jc w:val="both"/>
              <w:rPr>
                <w:rFonts w:ascii="Times New Roman"/>
                <w:bCs/>
              </w:rPr>
            </w:pPr>
            <w:r w:rsidRPr="00EA6933">
              <w:rPr>
                <w:rFonts w:ascii="Times New Roman"/>
                <w:bCs/>
              </w:rPr>
              <w:t>10,00 %</w:t>
            </w:r>
          </w:p>
        </w:tc>
        <w:tc>
          <w:tcPr>
            <w:tcW w:w="1086" w:type="pct"/>
          </w:tcPr>
          <w:p w14:paraId="68A97FB2" w14:textId="77777777" w:rsidR="001A2C96" w:rsidRPr="00EA6933" w:rsidRDefault="001A2C96" w:rsidP="001352FE">
            <w:pPr>
              <w:pStyle w:val="Bezproreda"/>
              <w:jc w:val="both"/>
              <w:rPr>
                <w:rFonts w:ascii="Times New Roman"/>
                <w:bCs/>
              </w:rPr>
            </w:pPr>
            <w:r w:rsidRPr="00EA6933">
              <w:rPr>
                <w:rFonts w:ascii="Times New Roman"/>
                <w:bCs/>
              </w:rPr>
              <w:t xml:space="preserve">                   910,48</w:t>
            </w:r>
          </w:p>
        </w:tc>
        <w:tc>
          <w:tcPr>
            <w:tcW w:w="501" w:type="pct"/>
          </w:tcPr>
          <w:p w14:paraId="4994C30E" w14:textId="77777777" w:rsidR="001A2C96" w:rsidRPr="00EA6933" w:rsidRDefault="001A2C96" w:rsidP="001352FE">
            <w:pPr>
              <w:pStyle w:val="Bezproreda"/>
              <w:jc w:val="both"/>
              <w:rPr>
                <w:rFonts w:ascii="Times New Roman"/>
                <w:bCs/>
              </w:rPr>
            </w:pPr>
            <w:r w:rsidRPr="00EA6933">
              <w:rPr>
                <w:rFonts w:ascii="Times New Roman"/>
                <w:bCs/>
              </w:rPr>
              <w:t>20,00 %</w:t>
            </w:r>
          </w:p>
        </w:tc>
        <w:tc>
          <w:tcPr>
            <w:tcW w:w="1002" w:type="pct"/>
          </w:tcPr>
          <w:p w14:paraId="6B0BBF6F" w14:textId="77777777" w:rsidR="001A2C96" w:rsidRPr="00EA6933" w:rsidRDefault="001A2C96" w:rsidP="001352FE">
            <w:pPr>
              <w:pStyle w:val="Bezproreda"/>
              <w:jc w:val="both"/>
              <w:rPr>
                <w:rFonts w:ascii="Times New Roman"/>
                <w:bCs/>
              </w:rPr>
            </w:pPr>
            <w:r w:rsidRPr="00EA6933">
              <w:rPr>
                <w:rFonts w:ascii="Times New Roman"/>
                <w:bCs/>
              </w:rPr>
              <w:t xml:space="preserve">              1.820,97</w:t>
            </w:r>
          </w:p>
        </w:tc>
      </w:tr>
      <w:bookmarkEnd w:id="13"/>
      <w:tr w:rsidR="001A2C96" w:rsidRPr="00EA6933" w14:paraId="34F1D580" w14:textId="77777777" w:rsidTr="00B65B34">
        <w:tc>
          <w:tcPr>
            <w:tcW w:w="1901" w:type="pct"/>
          </w:tcPr>
          <w:p w14:paraId="107B286B" w14:textId="77777777" w:rsidR="001A2C96" w:rsidRPr="00EA6933" w:rsidRDefault="001A2C96" w:rsidP="001352FE">
            <w:pPr>
              <w:pStyle w:val="Bezproreda"/>
              <w:jc w:val="both"/>
              <w:rPr>
                <w:rFonts w:ascii="Times New Roman"/>
                <w:bCs/>
                <w:highlight w:val="yellow"/>
              </w:rPr>
            </w:pPr>
            <w:r w:rsidRPr="00EA6933">
              <w:rPr>
                <w:rFonts w:ascii="Times New Roman"/>
                <w:bCs/>
              </w:rPr>
              <w:t>F.14K Spremnici za otpad</w:t>
            </w:r>
          </w:p>
        </w:tc>
        <w:tc>
          <w:tcPr>
            <w:tcW w:w="511" w:type="pct"/>
          </w:tcPr>
          <w:p w14:paraId="5FCA3895" w14:textId="77777777" w:rsidR="001A2C96" w:rsidRPr="00EA6933" w:rsidRDefault="001A2C96" w:rsidP="001352FE">
            <w:pPr>
              <w:pStyle w:val="Bezproreda"/>
              <w:jc w:val="both"/>
              <w:rPr>
                <w:rFonts w:ascii="Times New Roman"/>
                <w:bCs/>
              </w:rPr>
            </w:pPr>
            <w:r w:rsidRPr="00EA6933">
              <w:rPr>
                <w:rFonts w:ascii="Times New Roman"/>
                <w:bCs/>
              </w:rPr>
              <w:t>10,00 %</w:t>
            </w:r>
          </w:p>
        </w:tc>
        <w:tc>
          <w:tcPr>
            <w:tcW w:w="1086" w:type="pct"/>
          </w:tcPr>
          <w:p w14:paraId="6BE9904E" w14:textId="77777777" w:rsidR="001A2C96" w:rsidRPr="00EA6933" w:rsidRDefault="001A2C96" w:rsidP="001352FE">
            <w:pPr>
              <w:pStyle w:val="Bezproreda"/>
              <w:jc w:val="both"/>
              <w:rPr>
                <w:rFonts w:ascii="Times New Roman"/>
                <w:bCs/>
              </w:rPr>
            </w:pPr>
            <w:r w:rsidRPr="00EA6933">
              <w:rPr>
                <w:rFonts w:ascii="Times New Roman"/>
                <w:bCs/>
              </w:rPr>
              <w:t xml:space="preserve">              45.841,82</w:t>
            </w:r>
          </w:p>
        </w:tc>
        <w:tc>
          <w:tcPr>
            <w:tcW w:w="501" w:type="pct"/>
          </w:tcPr>
          <w:p w14:paraId="7A51FAEA" w14:textId="77777777" w:rsidR="001A2C96" w:rsidRPr="00EA6933" w:rsidRDefault="001A2C96" w:rsidP="001352FE">
            <w:pPr>
              <w:pStyle w:val="Bezproreda"/>
              <w:jc w:val="both"/>
              <w:rPr>
                <w:rFonts w:ascii="Times New Roman"/>
                <w:bCs/>
              </w:rPr>
            </w:pPr>
            <w:r w:rsidRPr="00EA6933">
              <w:rPr>
                <w:rFonts w:ascii="Times New Roman"/>
                <w:bCs/>
              </w:rPr>
              <w:t>20,00 %</w:t>
            </w:r>
          </w:p>
        </w:tc>
        <w:tc>
          <w:tcPr>
            <w:tcW w:w="1002" w:type="pct"/>
          </w:tcPr>
          <w:p w14:paraId="3613E981" w14:textId="77777777" w:rsidR="001A2C96" w:rsidRPr="00EA6933" w:rsidRDefault="001A2C96" w:rsidP="001352FE">
            <w:pPr>
              <w:pStyle w:val="Bezproreda"/>
              <w:jc w:val="both"/>
              <w:rPr>
                <w:rFonts w:ascii="Times New Roman"/>
                <w:bCs/>
              </w:rPr>
            </w:pPr>
            <w:r w:rsidRPr="00EA6933">
              <w:rPr>
                <w:rFonts w:ascii="Times New Roman"/>
                <w:bCs/>
              </w:rPr>
              <w:t xml:space="preserve">            91.683,65</w:t>
            </w:r>
          </w:p>
        </w:tc>
      </w:tr>
      <w:tr w:rsidR="001A2C96" w:rsidRPr="00EA6933" w14:paraId="49E8F8AE" w14:textId="77777777" w:rsidTr="00B65B34">
        <w:tc>
          <w:tcPr>
            <w:tcW w:w="1901" w:type="pct"/>
          </w:tcPr>
          <w:p w14:paraId="3C986EF6" w14:textId="77777777" w:rsidR="001A2C96" w:rsidRPr="00EA6933" w:rsidRDefault="001A2C96" w:rsidP="001352FE">
            <w:pPr>
              <w:pStyle w:val="Bezproreda"/>
              <w:jc w:val="both"/>
              <w:rPr>
                <w:rFonts w:ascii="Times New Roman"/>
                <w:bCs/>
                <w:highlight w:val="yellow"/>
              </w:rPr>
            </w:pPr>
            <w:r w:rsidRPr="00EA6933">
              <w:rPr>
                <w:rFonts w:ascii="Times New Roman"/>
                <w:bCs/>
              </w:rPr>
              <w:t>B.IV Trokolice</w:t>
            </w:r>
          </w:p>
        </w:tc>
        <w:tc>
          <w:tcPr>
            <w:tcW w:w="511" w:type="pct"/>
          </w:tcPr>
          <w:p w14:paraId="3EE59694" w14:textId="77777777" w:rsidR="001A2C96" w:rsidRPr="00EA6933" w:rsidRDefault="001A2C96" w:rsidP="001352FE">
            <w:pPr>
              <w:pStyle w:val="Bezproreda"/>
              <w:jc w:val="both"/>
              <w:rPr>
                <w:rFonts w:ascii="Times New Roman"/>
                <w:bCs/>
              </w:rPr>
            </w:pPr>
            <w:r w:rsidRPr="00EA6933">
              <w:rPr>
                <w:rFonts w:ascii="Times New Roman"/>
                <w:bCs/>
              </w:rPr>
              <w:t>10,00 %</w:t>
            </w:r>
          </w:p>
        </w:tc>
        <w:tc>
          <w:tcPr>
            <w:tcW w:w="1086" w:type="pct"/>
          </w:tcPr>
          <w:p w14:paraId="08CE82FC" w14:textId="77777777" w:rsidR="001A2C96" w:rsidRPr="00EA6933" w:rsidRDefault="001A2C96" w:rsidP="001352FE">
            <w:pPr>
              <w:pStyle w:val="Bezproreda"/>
              <w:jc w:val="both"/>
              <w:rPr>
                <w:rFonts w:ascii="Times New Roman"/>
                <w:bCs/>
              </w:rPr>
            </w:pPr>
            <w:r w:rsidRPr="00EA6933">
              <w:rPr>
                <w:rFonts w:ascii="Times New Roman"/>
                <w:bCs/>
              </w:rPr>
              <w:t xml:space="preserve">                   462,50</w:t>
            </w:r>
          </w:p>
        </w:tc>
        <w:tc>
          <w:tcPr>
            <w:tcW w:w="501" w:type="pct"/>
          </w:tcPr>
          <w:p w14:paraId="7583C181" w14:textId="77777777" w:rsidR="001A2C96" w:rsidRPr="00EA6933" w:rsidRDefault="001A2C96" w:rsidP="001352FE">
            <w:pPr>
              <w:pStyle w:val="Bezproreda"/>
              <w:jc w:val="both"/>
              <w:rPr>
                <w:rFonts w:ascii="Times New Roman"/>
                <w:bCs/>
              </w:rPr>
            </w:pPr>
            <w:r w:rsidRPr="00EA6933">
              <w:rPr>
                <w:rFonts w:ascii="Times New Roman"/>
                <w:bCs/>
              </w:rPr>
              <w:t>20,00 %</w:t>
            </w:r>
          </w:p>
        </w:tc>
        <w:tc>
          <w:tcPr>
            <w:tcW w:w="1002" w:type="pct"/>
          </w:tcPr>
          <w:p w14:paraId="5AA36866" w14:textId="77777777" w:rsidR="001A2C96" w:rsidRPr="00EA6933" w:rsidRDefault="001A2C96" w:rsidP="001352FE">
            <w:pPr>
              <w:pStyle w:val="Bezproreda"/>
              <w:jc w:val="both"/>
              <w:rPr>
                <w:rFonts w:ascii="Times New Roman"/>
                <w:bCs/>
              </w:rPr>
            </w:pPr>
            <w:r w:rsidRPr="00EA6933">
              <w:rPr>
                <w:rFonts w:ascii="Times New Roman"/>
                <w:bCs/>
              </w:rPr>
              <w:t xml:space="preserve">                 925,00</w:t>
            </w:r>
          </w:p>
        </w:tc>
      </w:tr>
      <w:tr w:rsidR="001A2C96" w:rsidRPr="00EA6933" w14:paraId="1E5204E7" w14:textId="77777777" w:rsidTr="00B65B34">
        <w:tc>
          <w:tcPr>
            <w:tcW w:w="1901" w:type="pct"/>
          </w:tcPr>
          <w:p w14:paraId="09990D12" w14:textId="77777777" w:rsidR="001A2C96" w:rsidRPr="00EA6933" w:rsidRDefault="001A2C96" w:rsidP="001352FE">
            <w:pPr>
              <w:pStyle w:val="Bezproreda"/>
              <w:jc w:val="both"/>
              <w:rPr>
                <w:rFonts w:ascii="Times New Roman"/>
                <w:bCs/>
                <w:highlight w:val="yellow"/>
              </w:rPr>
            </w:pPr>
            <w:r w:rsidRPr="00EA6933">
              <w:rPr>
                <w:rFonts w:ascii="Times New Roman"/>
                <w:bCs/>
              </w:rPr>
              <w:t>D.VI.K Uredski namještaj</w:t>
            </w:r>
          </w:p>
        </w:tc>
        <w:tc>
          <w:tcPr>
            <w:tcW w:w="511" w:type="pct"/>
          </w:tcPr>
          <w:p w14:paraId="4F97278E" w14:textId="77777777" w:rsidR="001A2C96" w:rsidRPr="00EA6933" w:rsidRDefault="001A2C96" w:rsidP="001352FE">
            <w:pPr>
              <w:pStyle w:val="Bezproreda"/>
              <w:jc w:val="both"/>
              <w:rPr>
                <w:rFonts w:ascii="Times New Roman"/>
                <w:bCs/>
              </w:rPr>
            </w:pPr>
            <w:r w:rsidRPr="00EA6933">
              <w:rPr>
                <w:rFonts w:ascii="Times New Roman"/>
                <w:bCs/>
              </w:rPr>
              <w:t>10,00 %</w:t>
            </w:r>
          </w:p>
        </w:tc>
        <w:tc>
          <w:tcPr>
            <w:tcW w:w="1086" w:type="pct"/>
          </w:tcPr>
          <w:p w14:paraId="74D55F61" w14:textId="77777777" w:rsidR="001A2C96" w:rsidRPr="00EA6933" w:rsidRDefault="001A2C96" w:rsidP="001352FE">
            <w:pPr>
              <w:pStyle w:val="Bezproreda"/>
              <w:jc w:val="both"/>
              <w:rPr>
                <w:rFonts w:ascii="Times New Roman"/>
                <w:bCs/>
              </w:rPr>
            </w:pPr>
            <w:r w:rsidRPr="00EA6933">
              <w:rPr>
                <w:rFonts w:ascii="Times New Roman"/>
                <w:bCs/>
              </w:rPr>
              <w:t xml:space="preserve">                2.537,21</w:t>
            </w:r>
          </w:p>
        </w:tc>
        <w:tc>
          <w:tcPr>
            <w:tcW w:w="501" w:type="pct"/>
          </w:tcPr>
          <w:p w14:paraId="38B9028D" w14:textId="77777777" w:rsidR="001A2C96" w:rsidRPr="00EA6933" w:rsidRDefault="001A2C96" w:rsidP="001352FE">
            <w:pPr>
              <w:pStyle w:val="Bezproreda"/>
              <w:jc w:val="both"/>
              <w:rPr>
                <w:rFonts w:ascii="Times New Roman"/>
                <w:bCs/>
              </w:rPr>
            </w:pPr>
            <w:r w:rsidRPr="00EA6933">
              <w:rPr>
                <w:rFonts w:ascii="Times New Roman"/>
                <w:bCs/>
              </w:rPr>
              <w:t>20,00 %</w:t>
            </w:r>
          </w:p>
        </w:tc>
        <w:tc>
          <w:tcPr>
            <w:tcW w:w="1002" w:type="pct"/>
          </w:tcPr>
          <w:p w14:paraId="2CA3ADDF" w14:textId="77777777" w:rsidR="001A2C96" w:rsidRPr="00EA6933" w:rsidRDefault="001A2C96" w:rsidP="001352FE">
            <w:pPr>
              <w:pStyle w:val="Bezproreda"/>
              <w:jc w:val="both"/>
              <w:rPr>
                <w:rFonts w:ascii="Times New Roman"/>
                <w:bCs/>
              </w:rPr>
            </w:pPr>
            <w:r w:rsidRPr="00EA6933">
              <w:rPr>
                <w:rFonts w:ascii="Times New Roman"/>
                <w:bCs/>
              </w:rPr>
              <w:t xml:space="preserve">              5.074,48</w:t>
            </w:r>
          </w:p>
        </w:tc>
      </w:tr>
      <w:tr w:rsidR="001A2C96" w:rsidRPr="00EA6933" w14:paraId="7A5D1F19" w14:textId="77777777" w:rsidTr="00B65B34">
        <w:tc>
          <w:tcPr>
            <w:tcW w:w="1901" w:type="pct"/>
          </w:tcPr>
          <w:p w14:paraId="4B92D0EF" w14:textId="77777777" w:rsidR="001A2C96" w:rsidRPr="00EA6933" w:rsidRDefault="001A2C96" w:rsidP="001352FE">
            <w:pPr>
              <w:pStyle w:val="Bezproreda"/>
              <w:jc w:val="both"/>
              <w:rPr>
                <w:rFonts w:ascii="Times New Roman"/>
                <w:bCs/>
                <w:highlight w:val="yellow"/>
              </w:rPr>
            </w:pPr>
            <w:r w:rsidRPr="00EA6933">
              <w:rPr>
                <w:rFonts w:ascii="Times New Roman"/>
                <w:bCs/>
              </w:rPr>
              <w:t>C.I. Alat</w:t>
            </w:r>
          </w:p>
        </w:tc>
        <w:tc>
          <w:tcPr>
            <w:tcW w:w="511" w:type="pct"/>
          </w:tcPr>
          <w:p w14:paraId="5A663172" w14:textId="77777777" w:rsidR="001A2C96" w:rsidRPr="00EA6933" w:rsidRDefault="001A2C96" w:rsidP="001352FE">
            <w:pPr>
              <w:pStyle w:val="Bezproreda"/>
              <w:jc w:val="both"/>
              <w:rPr>
                <w:rFonts w:ascii="Times New Roman"/>
                <w:bCs/>
              </w:rPr>
            </w:pPr>
            <w:r w:rsidRPr="00EA6933">
              <w:rPr>
                <w:rFonts w:ascii="Times New Roman"/>
                <w:bCs/>
              </w:rPr>
              <w:t>10,00 %</w:t>
            </w:r>
          </w:p>
        </w:tc>
        <w:tc>
          <w:tcPr>
            <w:tcW w:w="1086" w:type="pct"/>
          </w:tcPr>
          <w:p w14:paraId="1D83CD57" w14:textId="77777777" w:rsidR="001A2C96" w:rsidRPr="00EA6933" w:rsidRDefault="001A2C96" w:rsidP="001352FE">
            <w:pPr>
              <w:pStyle w:val="Bezproreda"/>
              <w:jc w:val="both"/>
              <w:rPr>
                <w:rFonts w:ascii="Times New Roman"/>
                <w:bCs/>
              </w:rPr>
            </w:pPr>
            <w:r w:rsidRPr="00EA6933">
              <w:rPr>
                <w:rFonts w:ascii="Times New Roman"/>
                <w:bCs/>
              </w:rPr>
              <w:t xml:space="preserve">                5.417,72</w:t>
            </w:r>
          </w:p>
        </w:tc>
        <w:tc>
          <w:tcPr>
            <w:tcW w:w="501" w:type="pct"/>
          </w:tcPr>
          <w:p w14:paraId="64693DCC" w14:textId="77777777" w:rsidR="001A2C96" w:rsidRPr="00EA6933" w:rsidRDefault="001A2C96" w:rsidP="001352FE">
            <w:pPr>
              <w:pStyle w:val="Bezproreda"/>
              <w:jc w:val="both"/>
              <w:rPr>
                <w:rFonts w:ascii="Times New Roman"/>
                <w:bCs/>
              </w:rPr>
            </w:pPr>
            <w:r w:rsidRPr="00EA6933">
              <w:rPr>
                <w:rFonts w:ascii="Times New Roman"/>
                <w:bCs/>
              </w:rPr>
              <w:t>20,00 %</w:t>
            </w:r>
          </w:p>
        </w:tc>
        <w:tc>
          <w:tcPr>
            <w:tcW w:w="1002" w:type="pct"/>
          </w:tcPr>
          <w:p w14:paraId="3474A7FB" w14:textId="77777777" w:rsidR="001A2C96" w:rsidRPr="00EA6933" w:rsidRDefault="001A2C96" w:rsidP="001352FE">
            <w:pPr>
              <w:pStyle w:val="Bezproreda"/>
              <w:jc w:val="both"/>
              <w:rPr>
                <w:rFonts w:ascii="Times New Roman"/>
                <w:bCs/>
              </w:rPr>
            </w:pPr>
            <w:r w:rsidRPr="00EA6933">
              <w:rPr>
                <w:rFonts w:ascii="Times New Roman"/>
                <w:bCs/>
              </w:rPr>
              <w:t xml:space="preserve">            10.835,47</w:t>
            </w:r>
          </w:p>
        </w:tc>
      </w:tr>
      <w:tr w:rsidR="001A2C96" w:rsidRPr="00EA6933" w14:paraId="0625CC2E" w14:textId="77777777" w:rsidTr="00B65B34">
        <w:tc>
          <w:tcPr>
            <w:tcW w:w="1901" w:type="pct"/>
          </w:tcPr>
          <w:p w14:paraId="617EF6E5" w14:textId="77777777" w:rsidR="001A2C96" w:rsidRPr="00EA6933" w:rsidRDefault="001A2C96" w:rsidP="001352FE">
            <w:pPr>
              <w:pStyle w:val="Bezproreda"/>
              <w:jc w:val="both"/>
              <w:rPr>
                <w:rFonts w:ascii="Times New Roman"/>
                <w:bCs/>
                <w:highlight w:val="yellow"/>
              </w:rPr>
            </w:pPr>
            <w:r w:rsidRPr="00EA6933">
              <w:rPr>
                <w:rFonts w:ascii="Times New Roman"/>
                <w:bCs/>
              </w:rPr>
              <w:t>BV2BK Teretna vozila</w:t>
            </w:r>
          </w:p>
        </w:tc>
        <w:tc>
          <w:tcPr>
            <w:tcW w:w="511" w:type="pct"/>
          </w:tcPr>
          <w:p w14:paraId="5ED28FEC" w14:textId="77777777" w:rsidR="001A2C96" w:rsidRPr="00EA6933" w:rsidRDefault="001A2C96" w:rsidP="001352FE">
            <w:pPr>
              <w:pStyle w:val="Bezproreda"/>
              <w:jc w:val="both"/>
              <w:rPr>
                <w:rFonts w:ascii="Times New Roman"/>
                <w:bCs/>
              </w:rPr>
            </w:pPr>
            <w:r w:rsidRPr="00EA6933">
              <w:rPr>
                <w:rFonts w:ascii="Times New Roman"/>
                <w:bCs/>
              </w:rPr>
              <w:t>10,00 %</w:t>
            </w:r>
          </w:p>
        </w:tc>
        <w:tc>
          <w:tcPr>
            <w:tcW w:w="1086" w:type="pct"/>
          </w:tcPr>
          <w:p w14:paraId="4EE83DAE" w14:textId="77777777" w:rsidR="001A2C96" w:rsidRPr="00EA6933" w:rsidRDefault="001A2C96" w:rsidP="001352FE">
            <w:pPr>
              <w:pStyle w:val="Bezproreda"/>
              <w:jc w:val="both"/>
              <w:rPr>
                <w:rFonts w:ascii="Times New Roman"/>
                <w:bCs/>
              </w:rPr>
            </w:pPr>
            <w:r w:rsidRPr="00EA6933">
              <w:rPr>
                <w:rFonts w:ascii="Times New Roman"/>
                <w:bCs/>
              </w:rPr>
              <w:t xml:space="preserve">            121.001,91</w:t>
            </w:r>
          </w:p>
        </w:tc>
        <w:tc>
          <w:tcPr>
            <w:tcW w:w="501" w:type="pct"/>
          </w:tcPr>
          <w:p w14:paraId="3E931A19" w14:textId="77777777" w:rsidR="001A2C96" w:rsidRPr="00EA6933" w:rsidRDefault="001A2C96" w:rsidP="001352FE">
            <w:pPr>
              <w:pStyle w:val="Bezproreda"/>
              <w:jc w:val="both"/>
              <w:rPr>
                <w:rFonts w:ascii="Times New Roman"/>
                <w:bCs/>
              </w:rPr>
            </w:pPr>
            <w:r w:rsidRPr="00EA6933">
              <w:rPr>
                <w:rFonts w:ascii="Times New Roman"/>
                <w:bCs/>
              </w:rPr>
              <w:t>14,28 %</w:t>
            </w:r>
          </w:p>
        </w:tc>
        <w:tc>
          <w:tcPr>
            <w:tcW w:w="1002" w:type="pct"/>
          </w:tcPr>
          <w:p w14:paraId="2C5CFB6A" w14:textId="77777777" w:rsidR="001A2C96" w:rsidRPr="00EA6933" w:rsidRDefault="001A2C96" w:rsidP="001352FE">
            <w:pPr>
              <w:pStyle w:val="Bezproreda"/>
              <w:jc w:val="both"/>
              <w:rPr>
                <w:rFonts w:ascii="Times New Roman"/>
                <w:bCs/>
              </w:rPr>
            </w:pPr>
            <w:r w:rsidRPr="00EA6933">
              <w:rPr>
                <w:rFonts w:ascii="Times New Roman"/>
                <w:bCs/>
              </w:rPr>
              <w:t xml:space="preserve">          172.790,77</w:t>
            </w:r>
          </w:p>
        </w:tc>
      </w:tr>
      <w:tr w:rsidR="001A2C96" w:rsidRPr="00EA6933" w14:paraId="479063E3" w14:textId="77777777" w:rsidTr="00B65B34">
        <w:tc>
          <w:tcPr>
            <w:tcW w:w="1901" w:type="pct"/>
          </w:tcPr>
          <w:p w14:paraId="7316BCCD" w14:textId="77777777" w:rsidR="001A2C96" w:rsidRPr="00EA6933" w:rsidRDefault="001A2C96" w:rsidP="001352FE">
            <w:pPr>
              <w:pStyle w:val="Bezproreda"/>
              <w:jc w:val="both"/>
              <w:rPr>
                <w:rFonts w:ascii="Times New Roman"/>
                <w:bCs/>
                <w:highlight w:val="yellow"/>
              </w:rPr>
            </w:pPr>
            <w:r w:rsidRPr="00EA6933">
              <w:rPr>
                <w:rFonts w:ascii="Times New Roman"/>
                <w:bCs/>
              </w:rPr>
              <w:t>B.V.D Traktori</w:t>
            </w:r>
          </w:p>
        </w:tc>
        <w:tc>
          <w:tcPr>
            <w:tcW w:w="511" w:type="pct"/>
          </w:tcPr>
          <w:p w14:paraId="4A55F83D" w14:textId="77777777" w:rsidR="001A2C96" w:rsidRPr="00EA6933" w:rsidRDefault="001A2C96" w:rsidP="001352FE">
            <w:pPr>
              <w:pStyle w:val="Bezproreda"/>
              <w:jc w:val="both"/>
              <w:rPr>
                <w:rFonts w:ascii="Times New Roman"/>
                <w:bCs/>
              </w:rPr>
            </w:pPr>
            <w:r w:rsidRPr="00EA6933">
              <w:rPr>
                <w:rFonts w:ascii="Times New Roman"/>
                <w:bCs/>
              </w:rPr>
              <w:t>10,00 %</w:t>
            </w:r>
          </w:p>
        </w:tc>
        <w:tc>
          <w:tcPr>
            <w:tcW w:w="1086" w:type="pct"/>
          </w:tcPr>
          <w:p w14:paraId="5F210810" w14:textId="77777777" w:rsidR="001A2C96" w:rsidRPr="00EA6933" w:rsidRDefault="001A2C96" w:rsidP="001352FE">
            <w:pPr>
              <w:pStyle w:val="Bezproreda"/>
              <w:jc w:val="both"/>
              <w:rPr>
                <w:rFonts w:ascii="Times New Roman"/>
                <w:bCs/>
              </w:rPr>
            </w:pPr>
            <w:r w:rsidRPr="00EA6933">
              <w:rPr>
                <w:rFonts w:ascii="Times New Roman"/>
                <w:bCs/>
              </w:rPr>
              <w:t xml:space="preserve">                3.569,29</w:t>
            </w:r>
          </w:p>
        </w:tc>
        <w:tc>
          <w:tcPr>
            <w:tcW w:w="501" w:type="pct"/>
          </w:tcPr>
          <w:p w14:paraId="113F27BB" w14:textId="77777777" w:rsidR="001A2C96" w:rsidRPr="00EA6933" w:rsidRDefault="001A2C96" w:rsidP="001352FE">
            <w:pPr>
              <w:pStyle w:val="Bezproreda"/>
              <w:jc w:val="both"/>
              <w:rPr>
                <w:rFonts w:ascii="Times New Roman"/>
                <w:bCs/>
              </w:rPr>
            </w:pPr>
            <w:r w:rsidRPr="00EA6933">
              <w:rPr>
                <w:rFonts w:ascii="Times New Roman"/>
                <w:bCs/>
              </w:rPr>
              <w:t>14,28 %</w:t>
            </w:r>
          </w:p>
        </w:tc>
        <w:tc>
          <w:tcPr>
            <w:tcW w:w="1002" w:type="pct"/>
          </w:tcPr>
          <w:p w14:paraId="3EE3E336" w14:textId="77777777" w:rsidR="001A2C96" w:rsidRPr="00EA6933" w:rsidRDefault="001A2C96" w:rsidP="001352FE">
            <w:pPr>
              <w:pStyle w:val="Bezproreda"/>
              <w:jc w:val="both"/>
              <w:rPr>
                <w:rFonts w:ascii="Times New Roman"/>
                <w:bCs/>
              </w:rPr>
            </w:pPr>
            <w:r w:rsidRPr="00EA6933">
              <w:rPr>
                <w:rFonts w:ascii="Times New Roman"/>
                <w:bCs/>
              </w:rPr>
              <w:t xml:space="preserve">              5.096,94</w:t>
            </w:r>
          </w:p>
        </w:tc>
      </w:tr>
      <w:tr w:rsidR="001A2C96" w:rsidRPr="00EA6933" w14:paraId="2AA38240" w14:textId="77777777" w:rsidTr="00B65B34">
        <w:tc>
          <w:tcPr>
            <w:tcW w:w="1901" w:type="pct"/>
          </w:tcPr>
          <w:p w14:paraId="0954CA11" w14:textId="77777777" w:rsidR="001A2C96" w:rsidRPr="00EA6933" w:rsidRDefault="001A2C96" w:rsidP="001352FE">
            <w:pPr>
              <w:pStyle w:val="Bezproreda"/>
              <w:jc w:val="both"/>
              <w:rPr>
                <w:rFonts w:ascii="Times New Roman"/>
                <w:bCs/>
                <w:highlight w:val="yellow"/>
              </w:rPr>
            </w:pPr>
            <w:r w:rsidRPr="00EA6933">
              <w:rPr>
                <w:rFonts w:ascii="Times New Roman"/>
                <w:bCs/>
              </w:rPr>
              <w:t xml:space="preserve">4-5 </w:t>
            </w:r>
            <w:proofErr w:type="spellStart"/>
            <w:r w:rsidRPr="00EA6933">
              <w:rPr>
                <w:rFonts w:ascii="Times New Roman"/>
                <w:bCs/>
              </w:rPr>
              <w:t>Vibro</w:t>
            </w:r>
            <w:proofErr w:type="spellEnd"/>
            <w:r w:rsidRPr="00EA6933">
              <w:rPr>
                <w:rFonts w:ascii="Times New Roman"/>
                <w:bCs/>
              </w:rPr>
              <w:t xml:space="preserve"> valjci</w:t>
            </w:r>
          </w:p>
        </w:tc>
        <w:tc>
          <w:tcPr>
            <w:tcW w:w="511" w:type="pct"/>
          </w:tcPr>
          <w:p w14:paraId="14D8B669" w14:textId="77777777" w:rsidR="001A2C96" w:rsidRPr="00EA6933" w:rsidRDefault="001A2C96" w:rsidP="001352FE">
            <w:pPr>
              <w:pStyle w:val="Bezproreda"/>
              <w:jc w:val="both"/>
              <w:rPr>
                <w:rFonts w:ascii="Times New Roman"/>
                <w:bCs/>
              </w:rPr>
            </w:pPr>
            <w:r w:rsidRPr="00EA6933">
              <w:rPr>
                <w:rFonts w:ascii="Times New Roman"/>
                <w:bCs/>
              </w:rPr>
              <w:t>10,00 %</w:t>
            </w:r>
          </w:p>
        </w:tc>
        <w:tc>
          <w:tcPr>
            <w:tcW w:w="1086" w:type="pct"/>
          </w:tcPr>
          <w:p w14:paraId="58DA9184" w14:textId="77777777" w:rsidR="001A2C96" w:rsidRPr="00EA6933" w:rsidRDefault="001A2C96" w:rsidP="001352FE">
            <w:pPr>
              <w:pStyle w:val="Bezproreda"/>
              <w:jc w:val="both"/>
              <w:rPr>
                <w:rFonts w:ascii="Times New Roman"/>
                <w:bCs/>
              </w:rPr>
            </w:pPr>
            <w:r w:rsidRPr="00EA6933">
              <w:rPr>
                <w:rFonts w:ascii="Times New Roman"/>
                <w:bCs/>
              </w:rPr>
              <w:t xml:space="preserve">                4.290,54</w:t>
            </w:r>
          </w:p>
        </w:tc>
        <w:tc>
          <w:tcPr>
            <w:tcW w:w="501" w:type="pct"/>
          </w:tcPr>
          <w:p w14:paraId="540D57B5" w14:textId="77777777" w:rsidR="001A2C96" w:rsidRPr="00EA6933" w:rsidRDefault="001A2C96" w:rsidP="001352FE">
            <w:pPr>
              <w:pStyle w:val="Bezproreda"/>
              <w:jc w:val="both"/>
              <w:rPr>
                <w:rFonts w:ascii="Times New Roman"/>
                <w:bCs/>
              </w:rPr>
            </w:pPr>
            <w:r w:rsidRPr="00EA6933">
              <w:rPr>
                <w:rFonts w:ascii="Times New Roman"/>
                <w:bCs/>
              </w:rPr>
              <w:t>14,28 %</w:t>
            </w:r>
          </w:p>
        </w:tc>
        <w:tc>
          <w:tcPr>
            <w:tcW w:w="1002" w:type="pct"/>
          </w:tcPr>
          <w:p w14:paraId="1EEAA408" w14:textId="77777777" w:rsidR="001A2C96" w:rsidRPr="00EA6933" w:rsidRDefault="001A2C96" w:rsidP="001352FE">
            <w:pPr>
              <w:pStyle w:val="Bezproreda"/>
              <w:jc w:val="both"/>
              <w:rPr>
                <w:rFonts w:ascii="Times New Roman"/>
                <w:bCs/>
              </w:rPr>
            </w:pPr>
            <w:r w:rsidRPr="00EA6933">
              <w:rPr>
                <w:rFonts w:ascii="Times New Roman"/>
                <w:bCs/>
              </w:rPr>
              <w:t xml:space="preserve">              6.126,89</w:t>
            </w:r>
          </w:p>
        </w:tc>
      </w:tr>
      <w:tr w:rsidR="001A2C96" w:rsidRPr="00EA6933" w14:paraId="3FECD5ED" w14:textId="77777777" w:rsidTr="00B65B34">
        <w:tc>
          <w:tcPr>
            <w:tcW w:w="1901" w:type="pct"/>
          </w:tcPr>
          <w:p w14:paraId="5DC8A5B1" w14:textId="77777777" w:rsidR="001A2C96" w:rsidRPr="00EA6933" w:rsidRDefault="001A2C96" w:rsidP="001352FE">
            <w:pPr>
              <w:pStyle w:val="Bezproreda"/>
              <w:jc w:val="both"/>
              <w:rPr>
                <w:rFonts w:ascii="Times New Roman"/>
                <w:bCs/>
                <w:highlight w:val="yellow"/>
              </w:rPr>
            </w:pPr>
            <w:r w:rsidRPr="00EA6933">
              <w:rPr>
                <w:rFonts w:ascii="Times New Roman"/>
                <w:bCs/>
              </w:rPr>
              <w:t>2A-4K Osobna vozila</w:t>
            </w:r>
          </w:p>
        </w:tc>
        <w:tc>
          <w:tcPr>
            <w:tcW w:w="511" w:type="pct"/>
          </w:tcPr>
          <w:p w14:paraId="75896C56" w14:textId="77777777" w:rsidR="001A2C96" w:rsidRPr="00EA6933" w:rsidRDefault="001A2C96" w:rsidP="001352FE">
            <w:pPr>
              <w:pStyle w:val="Bezproreda"/>
              <w:jc w:val="both"/>
              <w:rPr>
                <w:rFonts w:ascii="Times New Roman"/>
                <w:bCs/>
              </w:rPr>
            </w:pPr>
            <w:r w:rsidRPr="00EA6933">
              <w:rPr>
                <w:rFonts w:ascii="Times New Roman"/>
                <w:bCs/>
              </w:rPr>
              <w:t>10,00 %</w:t>
            </w:r>
          </w:p>
        </w:tc>
        <w:tc>
          <w:tcPr>
            <w:tcW w:w="1086" w:type="pct"/>
          </w:tcPr>
          <w:p w14:paraId="340E14CE" w14:textId="77777777" w:rsidR="001A2C96" w:rsidRPr="00EA6933" w:rsidRDefault="001A2C96" w:rsidP="001352FE">
            <w:pPr>
              <w:pStyle w:val="Bezproreda"/>
              <w:jc w:val="both"/>
              <w:rPr>
                <w:rFonts w:ascii="Times New Roman"/>
                <w:bCs/>
              </w:rPr>
            </w:pPr>
            <w:r w:rsidRPr="00EA6933">
              <w:rPr>
                <w:rFonts w:ascii="Times New Roman"/>
                <w:bCs/>
              </w:rPr>
              <w:t xml:space="preserve">                7.805,08</w:t>
            </w:r>
          </w:p>
        </w:tc>
        <w:tc>
          <w:tcPr>
            <w:tcW w:w="501" w:type="pct"/>
          </w:tcPr>
          <w:p w14:paraId="1B40FC87" w14:textId="77777777" w:rsidR="001A2C96" w:rsidRPr="00EA6933" w:rsidRDefault="001A2C96" w:rsidP="001352FE">
            <w:pPr>
              <w:pStyle w:val="Bezproreda"/>
              <w:jc w:val="both"/>
              <w:rPr>
                <w:rFonts w:ascii="Times New Roman"/>
                <w:bCs/>
              </w:rPr>
            </w:pPr>
            <w:r w:rsidRPr="00EA6933">
              <w:rPr>
                <w:rFonts w:ascii="Times New Roman"/>
                <w:bCs/>
              </w:rPr>
              <w:t>14,28 %</w:t>
            </w:r>
          </w:p>
        </w:tc>
        <w:tc>
          <w:tcPr>
            <w:tcW w:w="1002" w:type="pct"/>
          </w:tcPr>
          <w:p w14:paraId="27248AC8" w14:textId="77777777" w:rsidR="001A2C96" w:rsidRPr="00EA6933" w:rsidRDefault="001A2C96" w:rsidP="001352FE">
            <w:pPr>
              <w:pStyle w:val="Bezproreda"/>
              <w:jc w:val="both"/>
              <w:rPr>
                <w:rFonts w:ascii="Times New Roman"/>
                <w:bCs/>
              </w:rPr>
            </w:pPr>
            <w:r w:rsidRPr="00EA6933">
              <w:rPr>
                <w:rFonts w:ascii="Times New Roman"/>
                <w:bCs/>
              </w:rPr>
              <w:t xml:space="preserve">            11.145,64</w:t>
            </w:r>
          </w:p>
        </w:tc>
      </w:tr>
      <w:tr w:rsidR="001A2C96" w:rsidRPr="00EA6933" w14:paraId="04D329D6" w14:textId="77777777" w:rsidTr="00B65B34">
        <w:tc>
          <w:tcPr>
            <w:tcW w:w="1901" w:type="pct"/>
          </w:tcPr>
          <w:p w14:paraId="7BD7B292" w14:textId="77777777" w:rsidR="001A2C96" w:rsidRPr="00EA6933" w:rsidRDefault="001A2C96" w:rsidP="001352FE">
            <w:pPr>
              <w:pStyle w:val="Bezproreda"/>
              <w:jc w:val="both"/>
              <w:rPr>
                <w:rFonts w:ascii="Times New Roman"/>
                <w:bCs/>
              </w:rPr>
            </w:pPr>
            <w:r w:rsidRPr="00EA6933">
              <w:rPr>
                <w:rFonts w:ascii="Times New Roman"/>
                <w:bCs/>
              </w:rPr>
              <w:t>UKUPNO</w:t>
            </w:r>
          </w:p>
        </w:tc>
        <w:tc>
          <w:tcPr>
            <w:tcW w:w="511" w:type="pct"/>
          </w:tcPr>
          <w:p w14:paraId="1CEA8433" w14:textId="77777777" w:rsidR="001A2C96" w:rsidRPr="00EA6933" w:rsidRDefault="001A2C96" w:rsidP="001352FE">
            <w:pPr>
              <w:pStyle w:val="Bezproreda"/>
              <w:jc w:val="both"/>
              <w:rPr>
                <w:rFonts w:ascii="Times New Roman"/>
                <w:bCs/>
              </w:rPr>
            </w:pPr>
          </w:p>
        </w:tc>
        <w:tc>
          <w:tcPr>
            <w:tcW w:w="1086" w:type="pct"/>
          </w:tcPr>
          <w:p w14:paraId="6BDE676D" w14:textId="77777777" w:rsidR="001A2C96" w:rsidRPr="00EA6933" w:rsidRDefault="001A2C96" w:rsidP="001352FE">
            <w:pPr>
              <w:pStyle w:val="Bezproreda"/>
              <w:jc w:val="both"/>
              <w:rPr>
                <w:rFonts w:ascii="Times New Roman"/>
                <w:bCs/>
              </w:rPr>
            </w:pPr>
            <w:r w:rsidRPr="00EA6933">
              <w:rPr>
                <w:rFonts w:ascii="Times New Roman"/>
                <w:bCs/>
              </w:rPr>
              <w:t xml:space="preserve">            305.965,94</w:t>
            </w:r>
          </w:p>
        </w:tc>
        <w:tc>
          <w:tcPr>
            <w:tcW w:w="501" w:type="pct"/>
          </w:tcPr>
          <w:p w14:paraId="4E32A4B4" w14:textId="77777777" w:rsidR="001A2C96" w:rsidRPr="00EA6933" w:rsidRDefault="001A2C96" w:rsidP="001352FE">
            <w:pPr>
              <w:pStyle w:val="Bezproreda"/>
              <w:jc w:val="both"/>
              <w:rPr>
                <w:rFonts w:ascii="Times New Roman"/>
                <w:bCs/>
              </w:rPr>
            </w:pPr>
          </w:p>
        </w:tc>
        <w:tc>
          <w:tcPr>
            <w:tcW w:w="1002" w:type="pct"/>
          </w:tcPr>
          <w:p w14:paraId="07E55AA5" w14:textId="77777777" w:rsidR="001A2C96" w:rsidRPr="00EA6933" w:rsidRDefault="001A2C96" w:rsidP="001352FE">
            <w:pPr>
              <w:pStyle w:val="Bezproreda"/>
              <w:jc w:val="both"/>
              <w:rPr>
                <w:rFonts w:ascii="Times New Roman"/>
                <w:bCs/>
              </w:rPr>
            </w:pPr>
            <w:r w:rsidRPr="00EA6933">
              <w:rPr>
                <w:rFonts w:ascii="Times New Roman"/>
                <w:bCs/>
              </w:rPr>
              <w:t xml:space="preserve">          512.076,36</w:t>
            </w:r>
          </w:p>
        </w:tc>
      </w:tr>
    </w:tbl>
    <w:p w14:paraId="33F8AB91" w14:textId="77777777" w:rsidR="001A2C96" w:rsidRPr="00EA6933" w:rsidRDefault="001A2C96" w:rsidP="001A2C96">
      <w:pPr>
        <w:pStyle w:val="Bezproreda"/>
        <w:rPr>
          <w:rFonts w:ascii="Arial" w:hAnsi="Arial" w:cs="Arial"/>
          <w:bCs/>
        </w:rPr>
      </w:pPr>
    </w:p>
    <w:p w14:paraId="65DAB5B0" w14:textId="52D4C06B" w:rsidR="001A2C96" w:rsidRDefault="001A2C96" w:rsidP="001A2C96">
      <w:pPr>
        <w:pStyle w:val="Bezproreda"/>
        <w:rPr>
          <w:rFonts w:ascii="Arial" w:hAnsi="Arial" w:cs="Arial"/>
          <w:bCs/>
        </w:rPr>
      </w:pPr>
      <w:r w:rsidRPr="00EA6933">
        <w:rPr>
          <w:rFonts w:ascii="Arial" w:hAnsi="Arial" w:cs="Arial"/>
          <w:bCs/>
        </w:rPr>
        <w:t>Ukupni trošak amortizacije u 2024.g. iznosio je 970.966,75 EUR. Promjenom određenih stopa amortizacije knjižen je 206.110,42 EUR veći trošak u odnosu na amortizacijske stope iz 2023.g.</w:t>
      </w:r>
    </w:p>
    <w:p w14:paraId="65AEB6DD" w14:textId="77777777" w:rsidR="002D33E4" w:rsidRDefault="002D33E4" w:rsidP="001A2C96">
      <w:pPr>
        <w:pStyle w:val="Bezproreda"/>
        <w:rPr>
          <w:rFonts w:ascii="Arial" w:hAnsi="Arial" w:cs="Arial"/>
          <w:bCs/>
        </w:rPr>
      </w:pPr>
    </w:p>
    <w:p w14:paraId="720559F2" w14:textId="77777777" w:rsidR="00B65B34" w:rsidRDefault="00B65B34" w:rsidP="001A2C96">
      <w:pPr>
        <w:pStyle w:val="Bezproreda"/>
        <w:rPr>
          <w:rFonts w:ascii="Arial" w:hAnsi="Arial" w:cs="Arial"/>
          <w:bCs/>
        </w:rPr>
      </w:pPr>
    </w:p>
    <w:p w14:paraId="27F4B3E4" w14:textId="77777777" w:rsidR="00B65B34" w:rsidRDefault="00B65B34" w:rsidP="001A2C96">
      <w:pPr>
        <w:pStyle w:val="Bezproreda"/>
        <w:rPr>
          <w:rFonts w:ascii="Arial" w:hAnsi="Arial" w:cs="Arial"/>
          <w:bCs/>
        </w:rPr>
      </w:pPr>
    </w:p>
    <w:p w14:paraId="0862A495" w14:textId="77777777" w:rsidR="00B65B34" w:rsidRDefault="00B65B34" w:rsidP="001A2C96">
      <w:pPr>
        <w:pStyle w:val="Bezproreda"/>
        <w:rPr>
          <w:rFonts w:ascii="Arial" w:hAnsi="Arial" w:cs="Arial"/>
          <w:bCs/>
        </w:rPr>
      </w:pPr>
    </w:p>
    <w:p w14:paraId="70E0FEC9" w14:textId="77777777" w:rsidR="00B65B34" w:rsidRPr="00EA6933" w:rsidRDefault="00B65B34" w:rsidP="001A2C96">
      <w:pPr>
        <w:pStyle w:val="Bezproreda"/>
        <w:rPr>
          <w:rFonts w:ascii="Arial" w:hAnsi="Arial" w:cs="Arial"/>
          <w:bCs/>
        </w:rPr>
      </w:pPr>
    </w:p>
    <w:p w14:paraId="5632E62B" w14:textId="77777777" w:rsidR="004E5ABA" w:rsidRPr="00EA6933" w:rsidRDefault="004E5ABA" w:rsidP="002D33E4">
      <w:pPr>
        <w:pStyle w:val="Odlomakpopisa"/>
        <w:numPr>
          <w:ilvl w:val="1"/>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hanging="567"/>
        <w:jc w:val="both"/>
        <w:rPr>
          <w:rFonts w:ascii="Arial" w:eastAsia="Times New Roman" w:hAnsi="Arial" w:cs="Arial"/>
          <w:b/>
          <w:lang w:eastAsia="hr-HR"/>
        </w:rPr>
      </w:pPr>
      <w:r w:rsidRPr="00EA6933">
        <w:rPr>
          <w:rFonts w:ascii="Arial" w:eastAsia="Times New Roman" w:hAnsi="Arial" w:cs="Arial"/>
          <w:b/>
          <w:lang w:eastAsia="hr-HR"/>
        </w:rPr>
        <w:lastRenderedPageBreak/>
        <w:t>Ostali troškovi</w:t>
      </w:r>
    </w:p>
    <w:p w14:paraId="79E7F818"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Ostale troškove čine premije osiguranja, bankarske usluge i troškovi platnog prometa, zdravstvene usluge, troškovi prava korištenja, troškovi članarina, troškovi poreza koji ne ovise o dobitku i ostali nematerijalni troškovi poslovanja. </w:t>
      </w:r>
    </w:p>
    <w:p w14:paraId="5325AD40"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62976A7" w14:textId="4574FB33" w:rsidR="008F78CC"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Društvo je u poslovnoj godini imalo ukupno </w:t>
      </w:r>
      <w:r w:rsidR="001A2C96" w:rsidRPr="00EA6933">
        <w:rPr>
          <w:rFonts w:ascii="Arial" w:eastAsia="Times New Roman" w:hAnsi="Arial" w:cs="Arial"/>
          <w:lang w:eastAsia="hr-HR"/>
        </w:rPr>
        <w:t>1.155.679,68</w:t>
      </w:r>
      <w:r w:rsidRPr="00EA6933">
        <w:rPr>
          <w:rFonts w:ascii="Arial" w:eastAsia="Times New Roman" w:hAnsi="Arial" w:cs="Arial"/>
          <w:lang w:eastAsia="hr-HR"/>
        </w:rPr>
        <w:t xml:space="preserve"> EUR ostalih troškova.</w:t>
      </w:r>
    </w:p>
    <w:p w14:paraId="05978A0F" w14:textId="77777777" w:rsidR="004E5ABA" w:rsidRPr="00EA6933" w:rsidRDefault="004E5ABA" w:rsidP="002D33E4">
      <w:pPr>
        <w:pStyle w:val="Odlomakpopisa"/>
        <w:numPr>
          <w:ilvl w:val="1"/>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hanging="567"/>
        <w:jc w:val="both"/>
        <w:rPr>
          <w:rFonts w:ascii="Arial" w:eastAsia="Times New Roman" w:hAnsi="Arial" w:cs="Arial"/>
          <w:b/>
          <w:lang w:eastAsia="hr-HR"/>
        </w:rPr>
      </w:pPr>
      <w:r w:rsidRPr="00EA6933">
        <w:rPr>
          <w:rFonts w:ascii="Arial" w:eastAsia="Times New Roman" w:hAnsi="Arial" w:cs="Arial"/>
          <w:b/>
          <w:lang w:eastAsia="hr-HR"/>
        </w:rPr>
        <w:t>Vrijednosna usklađenja</w:t>
      </w:r>
    </w:p>
    <w:p w14:paraId="5292F2ED" w14:textId="77777777" w:rsidR="001A2C96" w:rsidRPr="00EA6933" w:rsidRDefault="001A2C96" w:rsidP="001A2C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rPr>
          <w:rFonts w:ascii="Arial" w:eastAsia="Times New Roman" w:hAnsi="Arial" w:cs="Arial"/>
          <w:lang w:eastAsia="hr-HR"/>
        </w:rPr>
      </w:pPr>
      <w:r w:rsidRPr="00EA6933">
        <w:rPr>
          <w:rFonts w:ascii="Arial" w:eastAsia="Times New Roman" w:hAnsi="Arial" w:cs="Arial"/>
          <w:lang w:eastAsia="hr-HR"/>
        </w:rPr>
        <w:t>Vrijednosno usklađenje dugotrajne nefinancijske imovine provodi se u slučajevima oštećenja ili uništenja imovine ili u slučajevima kada tržišna vrijednost imovine padne ispod knjigovodstvene vrijednosti.</w:t>
      </w:r>
    </w:p>
    <w:p w14:paraId="6A7E5E57" w14:textId="77777777" w:rsidR="001A2C96" w:rsidRPr="00EA6933" w:rsidRDefault="001A2C96" w:rsidP="001A2C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Vrijednosno usklađenje kratkotrajne nefinancijske imovine odnosi se na smanjenje</w:t>
      </w:r>
    </w:p>
    <w:p w14:paraId="388B3951" w14:textId="7725B0EC" w:rsidR="001A2C96" w:rsidRPr="00EA6933" w:rsidRDefault="001A2C96" w:rsidP="001A2C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vrijednosti zaliha i potraživanja.</w:t>
      </w:r>
    </w:p>
    <w:p w14:paraId="6F31F3DD" w14:textId="681B9989"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r w:rsidRPr="00EA6933">
        <w:rPr>
          <w:rFonts w:ascii="Arial" w:eastAsia="Times New Roman" w:hAnsi="Arial" w:cs="Arial"/>
          <w:lang w:eastAsia="hr-HR"/>
        </w:rPr>
        <w:t xml:space="preserve">Društvo je u poslovnoj godini provelo vrijednosna usklađenja nefinancijske imovine u visini od </w:t>
      </w:r>
      <w:r w:rsidR="001A2C96" w:rsidRPr="00EA6933">
        <w:rPr>
          <w:rFonts w:ascii="Arial" w:eastAsia="Times New Roman" w:hAnsi="Arial" w:cs="Arial"/>
          <w:lang w:eastAsia="hr-HR"/>
        </w:rPr>
        <w:t>122.185,61</w:t>
      </w:r>
      <w:r w:rsidRPr="00EA6933">
        <w:rPr>
          <w:rFonts w:ascii="Arial" w:eastAsia="Times New Roman" w:hAnsi="Arial" w:cs="Arial"/>
          <w:lang w:eastAsia="hr-HR"/>
        </w:rPr>
        <w:t xml:space="preserve"> EUR</w:t>
      </w:r>
      <w:r w:rsidRPr="00EA6933">
        <w:rPr>
          <w:rFonts w:ascii="Arial" w:eastAsia="Times New Roman" w:hAnsi="Arial" w:cs="Arial"/>
          <w:color w:val="FF0000"/>
          <w:lang w:eastAsia="hr-HR"/>
        </w:rPr>
        <w:t>.</w:t>
      </w:r>
    </w:p>
    <w:p w14:paraId="7724AFF8" w14:textId="77777777" w:rsidR="004E5ABA" w:rsidRPr="00EA6933" w:rsidRDefault="004E5ABA" w:rsidP="002D33E4">
      <w:pPr>
        <w:pStyle w:val="Odlomakpopisa"/>
        <w:numPr>
          <w:ilvl w:val="1"/>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hanging="567"/>
        <w:jc w:val="both"/>
        <w:rPr>
          <w:rFonts w:ascii="Arial" w:eastAsia="Times New Roman" w:hAnsi="Arial" w:cs="Arial"/>
          <w:b/>
          <w:lang w:eastAsia="hr-HR"/>
        </w:rPr>
      </w:pPr>
      <w:r w:rsidRPr="00EA6933">
        <w:rPr>
          <w:rFonts w:ascii="Arial" w:eastAsia="Times New Roman" w:hAnsi="Arial" w:cs="Arial"/>
          <w:b/>
          <w:lang w:eastAsia="hr-HR"/>
        </w:rPr>
        <w:t>Ostali poslovni rashodi</w:t>
      </w:r>
    </w:p>
    <w:p w14:paraId="1E870AAE" w14:textId="77777777" w:rsidR="005B21D3" w:rsidRPr="00EA6933" w:rsidRDefault="001A2C96"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r w:rsidRPr="00EA6933">
        <w:rPr>
          <w:rFonts w:ascii="Arial" w:eastAsia="Times New Roman" w:hAnsi="Arial" w:cs="Arial"/>
          <w:lang w:eastAsia="hr-HR"/>
        </w:rPr>
        <w:t xml:space="preserve">Ostali poslovni rashodi </w:t>
      </w:r>
      <w:r w:rsidR="004E5ABA" w:rsidRPr="00EA6933">
        <w:rPr>
          <w:rFonts w:ascii="Arial" w:eastAsia="Times New Roman" w:hAnsi="Arial" w:cs="Arial"/>
          <w:lang w:eastAsia="hr-HR"/>
        </w:rPr>
        <w:t>Društv</w:t>
      </w:r>
      <w:r w:rsidRPr="00EA6933">
        <w:rPr>
          <w:rFonts w:ascii="Arial" w:eastAsia="Times New Roman" w:hAnsi="Arial" w:cs="Arial"/>
          <w:lang w:eastAsia="hr-HR"/>
        </w:rPr>
        <w:t>a</w:t>
      </w:r>
      <w:r w:rsidR="004E5ABA" w:rsidRPr="00EA6933">
        <w:rPr>
          <w:rFonts w:ascii="Arial" w:eastAsia="Times New Roman" w:hAnsi="Arial" w:cs="Arial"/>
          <w:lang w:eastAsia="hr-HR"/>
        </w:rPr>
        <w:t xml:space="preserve"> u poslovnoj godini </w:t>
      </w:r>
      <w:r w:rsidR="005B21D3" w:rsidRPr="00EA6933">
        <w:rPr>
          <w:rFonts w:ascii="Arial" w:eastAsia="Times New Roman" w:hAnsi="Arial" w:cs="Arial"/>
          <w:lang w:eastAsia="hr-HR"/>
        </w:rPr>
        <w:t>iznosili su</w:t>
      </w:r>
      <w:r w:rsidR="004E5ABA" w:rsidRPr="00EA6933">
        <w:rPr>
          <w:rFonts w:ascii="Arial" w:eastAsia="Times New Roman" w:hAnsi="Arial" w:cs="Arial"/>
          <w:lang w:eastAsia="hr-HR"/>
        </w:rPr>
        <w:t xml:space="preserve"> </w:t>
      </w:r>
      <w:r w:rsidR="005B21D3" w:rsidRPr="00EA6933">
        <w:rPr>
          <w:rFonts w:ascii="Arial" w:eastAsia="Times New Roman" w:hAnsi="Arial" w:cs="Arial"/>
          <w:lang w:eastAsia="hr-HR"/>
        </w:rPr>
        <w:t>48.467,52</w:t>
      </w:r>
      <w:r w:rsidR="004E5ABA" w:rsidRPr="00EA6933">
        <w:rPr>
          <w:rFonts w:ascii="Arial" w:eastAsia="Times New Roman" w:hAnsi="Arial" w:cs="Arial"/>
          <w:lang w:eastAsia="hr-HR"/>
        </w:rPr>
        <w:t xml:space="preserve"> EUR.</w:t>
      </w:r>
      <w:bookmarkEnd w:id="9"/>
    </w:p>
    <w:p w14:paraId="7E14CCF7" w14:textId="43E94AFF" w:rsidR="004E5ABA" w:rsidRPr="002D33E4" w:rsidRDefault="004E5ABA" w:rsidP="002D33E4">
      <w:pPr>
        <w:pStyle w:val="Odlomakpopisa"/>
        <w:numPr>
          <w:ilvl w:val="0"/>
          <w:numId w:val="47"/>
        </w:numPr>
        <w:tabs>
          <w:tab w:val="left" w:pos="284"/>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84" w:hanging="284"/>
        <w:jc w:val="both"/>
        <w:rPr>
          <w:rFonts w:ascii="Arial" w:eastAsia="Times New Roman" w:hAnsi="Arial" w:cs="Arial"/>
          <w:b/>
          <w:lang w:eastAsia="hr-HR"/>
        </w:rPr>
      </w:pPr>
      <w:r w:rsidRPr="00EA6933">
        <w:rPr>
          <w:rFonts w:ascii="Arial" w:eastAsia="Times New Roman" w:hAnsi="Arial" w:cs="Arial"/>
          <w:b/>
          <w:lang w:eastAsia="hr-HR"/>
        </w:rPr>
        <w:t>Financijski prihodi</w:t>
      </w:r>
    </w:p>
    <w:p w14:paraId="67D8DCD3"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Financijski prihodi sastoje se od prihoda od ulaganja u dionice/udjele poduzetnika, kamata, tečajnih razlika i ostalih financijskih prihoda iz odnosa s poduzetnicima i financijskim institucijama.</w:t>
      </w:r>
    </w:p>
    <w:p w14:paraId="5D4EF5DB" w14:textId="72BCB7B8"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bookmarkStart w:id="14" w:name="_Hlk91748176"/>
      <w:r w:rsidRPr="00EA6933">
        <w:rPr>
          <w:rFonts w:ascii="Arial" w:eastAsia="Times New Roman" w:hAnsi="Arial" w:cs="Arial"/>
          <w:lang w:eastAsia="hr-HR"/>
        </w:rPr>
        <w:t>Društvo je u 202</w:t>
      </w:r>
      <w:r w:rsidR="005B21D3" w:rsidRPr="00EA6933">
        <w:rPr>
          <w:rFonts w:ascii="Arial" w:eastAsia="Times New Roman" w:hAnsi="Arial" w:cs="Arial"/>
          <w:lang w:eastAsia="hr-HR"/>
        </w:rPr>
        <w:t>4</w:t>
      </w:r>
      <w:r w:rsidRPr="00EA6933">
        <w:rPr>
          <w:rFonts w:ascii="Arial" w:eastAsia="Times New Roman" w:hAnsi="Arial" w:cs="Arial"/>
          <w:lang w:eastAsia="hr-HR"/>
        </w:rPr>
        <w:t xml:space="preserve">. godini ostvarilo financijske prihode u iznosu </w:t>
      </w:r>
      <w:r w:rsidR="005B21D3" w:rsidRPr="00EA6933">
        <w:rPr>
          <w:rFonts w:ascii="Arial" w:eastAsia="Times New Roman" w:hAnsi="Arial" w:cs="Arial"/>
          <w:lang w:eastAsia="hr-HR"/>
        </w:rPr>
        <w:t>14.539,34</w:t>
      </w:r>
      <w:r w:rsidRPr="00EA6933">
        <w:rPr>
          <w:rFonts w:ascii="Arial" w:eastAsia="Times New Roman" w:hAnsi="Arial" w:cs="Arial"/>
          <w:lang w:eastAsia="hr-HR"/>
        </w:rPr>
        <w:t xml:space="preserve"> EUR. </w:t>
      </w:r>
    </w:p>
    <w:bookmarkEnd w:id="14"/>
    <w:p w14:paraId="44062DE3" w14:textId="77777777" w:rsidR="004E5ABA" w:rsidRPr="00EA6933" w:rsidRDefault="004E5ABA" w:rsidP="002D33E4">
      <w:pPr>
        <w:pStyle w:val="Odlomakpopisa"/>
        <w:numPr>
          <w:ilvl w:val="0"/>
          <w:numId w:val="47"/>
        </w:numPr>
        <w:tabs>
          <w:tab w:val="left" w:pos="284"/>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84" w:hanging="284"/>
        <w:jc w:val="both"/>
        <w:rPr>
          <w:rFonts w:ascii="Arial" w:eastAsia="Times New Roman" w:hAnsi="Arial" w:cs="Arial"/>
          <w:b/>
          <w:lang w:eastAsia="hr-HR"/>
        </w:rPr>
      </w:pPr>
      <w:r w:rsidRPr="00EA6933">
        <w:rPr>
          <w:rFonts w:ascii="Arial" w:eastAsia="Times New Roman" w:hAnsi="Arial" w:cs="Arial"/>
          <w:b/>
          <w:lang w:eastAsia="hr-HR"/>
        </w:rPr>
        <w:t>Financijski rashodi</w:t>
      </w:r>
    </w:p>
    <w:p w14:paraId="0FB8BDAE" w14:textId="3479F0BB"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Financijski rashodi odnose</w:t>
      </w:r>
      <w:r w:rsidR="00C3481E" w:rsidRPr="00EA6933">
        <w:rPr>
          <w:rFonts w:ascii="Arial" w:eastAsia="Times New Roman" w:hAnsi="Arial" w:cs="Arial"/>
          <w:lang w:eastAsia="hr-HR"/>
        </w:rPr>
        <w:t xml:space="preserve"> se</w:t>
      </w:r>
      <w:r w:rsidRPr="00EA6933">
        <w:rPr>
          <w:rFonts w:ascii="Arial" w:eastAsia="Times New Roman" w:hAnsi="Arial" w:cs="Arial"/>
          <w:lang w:eastAsia="hr-HR"/>
        </w:rPr>
        <w:t xml:space="preserve"> na kamate, tečajne razlike i druge rashode, nerealizirane gubitke (rashode) od financijske imovine, neto vrijednosna usklađenja financijske imovine i ostale financijske rashode.</w:t>
      </w:r>
    </w:p>
    <w:p w14:paraId="3D517408"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F909681" w14:textId="1ADACF16" w:rsidR="0009272E" w:rsidRPr="00EA6933" w:rsidRDefault="00C3481E"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bookmarkStart w:id="15" w:name="_Hlk91748675"/>
      <w:r w:rsidRPr="00EA6933">
        <w:rPr>
          <w:rFonts w:ascii="Arial" w:eastAsia="Times New Roman" w:hAnsi="Arial" w:cs="Arial"/>
          <w:lang w:eastAsia="hr-HR"/>
        </w:rPr>
        <w:t>F</w:t>
      </w:r>
      <w:r w:rsidR="004E5ABA" w:rsidRPr="00EA6933">
        <w:rPr>
          <w:rFonts w:ascii="Arial" w:eastAsia="Times New Roman" w:hAnsi="Arial" w:cs="Arial"/>
          <w:lang w:eastAsia="hr-HR"/>
        </w:rPr>
        <w:t>inancijski rashod</w:t>
      </w:r>
      <w:r w:rsidRPr="00EA6933">
        <w:rPr>
          <w:rFonts w:ascii="Arial" w:eastAsia="Times New Roman" w:hAnsi="Arial" w:cs="Arial"/>
          <w:lang w:eastAsia="hr-HR"/>
        </w:rPr>
        <w:t>i Društva u poslovnoj godini iznosili su</w:t>
      </w:r>
      <w:r w:rsidR="004E5ABA" w:rsidRPr="00EA6933">
        <w:rPr>
          <w:rFonts w:ascii="Arial" w:eastAsia="Times New Roman" w:hAnsi="Arial" w:cs="Arial"/>
          <w:lang w:eastAsia="hr-HR"/>
        </w:rPr>
        <w:t xml:space="preserve"> </w:t>
      </w:r>
      <w:r w:rsidRPr="00EA6933">
        <w:rPr>
          <w:rFonts w:ascii="Arial" w:eastAsia="Times New Roman" w:hAnsi="Arial" w:cs="Arial"/>
          <w:lang w:eastAsia="hr-HR"/>
        </w:rPr>
        <w:t>62.972,65</w:t>
      </w:r>
      <w:r w:rsidR="004E5ABA" w:rsidRPr="00EA6933">
        <w:rPr>
          <w:rFonts w:ascii="Arial" w:eastAsia="Times New Roman" w:hAnsi="Arial" w:cs="Arial"/>
          <w:lang w:eastAsia="hr-HR"/>
        </w:rPr>
        <w:t xml:space="preserve"> EUR.</w:t>
      </w:r>
    </w:p>
    <w:bookmarkEnd w:id="15"/>
    <w:p w14:paraId="24F2079C" w14:textId="77777777" w:rsidR="004E5ABA" w:rsidRPr="002D33E4" w:rsidRDefault="004E5ABA" w:rsidP="002D33E4">
      <w:pPr>
        <w:pStyle w:val="Odlomakpopisa"/>
        <w:numPr>
          <w:ilvl w:val="0"/>
          <w:numId w:val="47"/>
        </w:numPr>
        <w:tabs>
          <w:tab w:val="left" w:pos="284"/>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84" w:hanging="284"/>
        <w:jc w:val="both"/>
        <w:rPr>
          <w:rFonts w:ascii="Arial" w:eastAsia="Times New Roman" w:hAnsi="Arial" w:cs="Arial"/>
          <w:b/>
          <w:lang w:eastAsia="hr-HR"/>
        </w:rPr>
      </w:pPr>
      <w:r w:rsidRPr="002D33E4">
        <w:rPr>
          <w:rFonts w:ascii="Arial" w:eastAsia="Times New Roman" w:hAnsi="Arial" w:cs="Arial"/>
          <w:b/>
          <w:lang w:eastAsia="hr-HR"/>
        </w:rPr>
        <w:t>UKUPNI PRIHODI</w:t>
      </w:r>
    </w:p>
    <w:p w14:paraId="369F7998" w14:textId="7B0FAF5E"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Društvo je u poslovnoj godini 202</w:t>
      </w:r>
      <w:r w:rsidR="00C3481E" w:rsidRPr="00EA6933">
        <w:rPr>
          <w:rFonts w:ascii="Arial" w:eastAsia="Times New Roman" w:hAnsi="Arial" w:cs="Arial"/>
          <w:lang w:eastAsia="hr-HR"/>
        </w:rPr>
        <w:t>4</w:t>
      </w:r>
      <w:r w:rsidRPr="00EA6933">
        <w:rPr>
          <w:rFonts w:ascii="Arial" w:eastAsia="Times New Roman" w:hAnsi="Arial" w:cs="Arial"/>
          <w:lang w:eastAsia="hr-HR"/>
        </w:rPr>
        <w:t>. ostvarilo ukupne prihode u visini od 1</w:t>
      </w:r>
      <w:r w:rsidR="00C3481E" w:rsidRPr="00EA6933">
        <w:rPr>
          <w:rFonts w:ascii="Arial" w:eastAsia="Times New Roman" w:hAnsi="Arial" w:cs="Arial"/>
          <w:lang w:eastAsia="hr-HR"/>
        </w:rPr>
        <w:t>6.395.777,63</w:t>
      </w:r>
      <w:r w:rsidRPr="00EA6933">
        <w:rPr>
          <w:rFonts w:ascii="Arial" w:eastAsia="Times New Roman" w:hAnsi="Arial" w:cs="Arial"/>
          <w:lang w:eastAsia="hr-HR"/>
        </w:rPr>
        <w:t xml:space="preserve"> EUR.</w:t>
      </w:r>
    </w:p>
    <w:p w14:paraId="1F089A55"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tbl>
      <w:tblPr>
        <w:tblStyle w:val="Svijetlareetkatablice"/>
        <w:tblW w:w="5000" w:type="pct"/>
        <w:tblLook w:val="0000" w:firstRow="0" w:lastRow="0" w:firstColumn="0" w:lastColumn="0" w:noHBand="0" w:noVBand="0"/>
      </w:tblPr>
      <w:tblGrid>
        <w:gridCol w:w="3478"/>
        <w:gridCol w:w="2880"/>
        <w:gridCol w:w="2986"/>
      </w:tblGrid>
      <w:tr w:rsidR="00C3481E" w:rsidRPr="00EA6933" w14:paraId="406AC84C" w14:textId="77777777" w:rsidTr="00B65B34">
        <w:trPr>
          <w:trHeight w:hRule="exact" w:val="284"/>
        </w:trPr>
        <w:tc>
          <w:tcPr>
            <w:tcW w:w="1861" w:type="pct"/>
            <w:noWrap/>
            <w:hideMark/>
          </w:tcPr>
          <w:p w14:paraId="0167D179" w14:textId="643A2663" w:rsidR="00C3481E" w:rsidRPr="00EA6933" w:rsidRDefault="00EE4BA3"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b/>
                <w:sz w:val="20"/>
                <w:szCs w:val="20"/>
                <w:lang w:eastAsia="hr-HR"/>
              </w:rPr>
            </w:pPr>
            <w:r w:rsidRPr="00EA6933">
              <w:rPr>
                <w:rFonts w:ascii="Arial" w:eastAsia="Times New Roman" w:hAnsi="Arial" w:cs="Arial"/>
                <w:b/>
                <w:sz w:val="20"/>
                <w:szCs w:val="20"/>
                <w:lang w:eastAsia="hr-HR"/>
              </w:rPr>
              <w:t>Naziv pozicije</w:t>
            </w:r>
          </w:p>
        </w:tc>
        <w:tc>
          <w:tcPr>
            <w:tcW w:w="1541" w:type="pct"/>
            <w:hideMark/>
          </w:tcPr>
          <w:p w14:paraId="06DBC6B5" w14:textId="77777777" w:rsidR="00C3481E" w:rsidRPr="00EA6933" w:rsidRDefault="00C3481E"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b/>
                <w:sz w:val="20"/>
                <w:szCs w:val="20"/>
                <w:lang w:eastAsia="hr-HR"/>
              </w:rPr>
            </w:pPr>
            <w:r w:rsidRPr="00EA6933">
              <w:rPr>
                <w:rFonts w:ascii="Arial" w:eastAsia="Times New Roman" w:hAnsi="Arial" w:cs="Arial"/>
                <w:b/>
                <w:sz w:val="20"/>
                <w:szCs w:val="20"/>
                <w:lang w:eastAsia="hr-HR"/>
              </w:rPr>
              <w:t>31.12.2023.</w:t>
            </w:r>
          </w:p>
        </w:tc>
        <w:tc>
          <w:tcPr>
            <w:tcW w:w="1598" w:type="pct"/>
            <w:hideMark/>
          </w:tcPr>
          <w:p w14:paraId="3862C6A0" w14:textId="77777777" w:rsidR="00C3481E" w:rsidRPr="00EA6933" w:rsidRDefault="00C3481E"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b/>
                <w:sz w:val="20"/>
                <w:szCs w:val="20"/>
                <w:lang w:eastAsia="hr-HR"/>
              </w:rPr>
            </w:pPr>
            <w:r w:rsidRPr="00EA6933">
              <w:rPr>
                <w:rFonts w:ascii="Arial" w:eastAsia="Times New Roman" w:hAnsi="Arial" w:cs="Arial"/>
                <w:b/>
                <w:sz w:val="20"/>
                <w:szCs w:val="20"/>
                <w:lang w:eastAsia="hr-HR"/>
              </w:rPr>
              <w:t>31.12.2024.</w:t>
            </w:r>
          </w:p>
        </w:tc>
      </w:tr>
      <w:tr w:rsidR="00C3481E" w:rsidRPr="00EA6933" w14:paraId="7C57F8ED" w14:textId="77777777" w:rsidTr="00B65B34">
        <w:trPr>
          <w:trHeight w:hRule="exact" w:val="284"/>
        </w:trPr>
        <w:tc>
          <w:tcPr>
            <w:tcW w:w="1861" w:type="pct"/>
            <w:hideMark/>
          </w:tcPr>
          <w:p w14:paraId="5B92D76F" w14:textId="772924CA" w:rsidR="00C3481E" w:rsidRPr="00EA6933" w:rsidRDefault="00C3481E"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Poslovni prihodi</w:t>
            </w:r>
          </w:p>
        </w:tc>
        <w:tc>
          <w:tcPr>
            <w:tcW w:w="1541" w:type="pct"/>
            <w:noWrap/>
            <w:hideMark/>
          </w:tcPr>
          <w:p w14:paraId="2B5FB6A2" w14:textId="4E262D80" w:rsidR="00C3481E" w:rsidRPr="00EA6933" w:rsidRDefault="00C3481E"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 xml:space="preserve">12.861.120,00 </w:t>
            </w:r>
          </w:p>
        </w:tc>
        <w:tc>
          <w:tcPr>
            <w:tcW w:w="1598" w:type="pct"/>
            <w:noWrap/>
            <w:hideMark/>
          </w:tcPr>
          <w:p w14:paraId="11EE419E" w14:textId="6896690D" w:rsidR="00C3481E" w:rsidRPr="00EA6933" w:rsidRDefault="00C3481E"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 xml:space="preserve"> 16.381.238,29 </w:t>
            </w:r>
          </w:p>
        </w:tc>
      </w:tr>
      <w:tr w:rsidR="00C3481E" w:rsidRPr="00EA6933" w14:paraId="01D82C39" w14:textId="77777777" w:rsidTr="00B65B34">
        <w:trPr>
          <w:trHeight w:hRule="exact" w:val="284"/>
        </w:trPr>
        <w:tc>
          <w:tcPr>
            <w:tcW w:w="1861" w:type="pct"/>
            <w:hideMark/>
          </w:tcPr>
          <w:p w14:paraId="55F59495" w14:textId="7A175530" w:rsidR="00C3481E" w:rsidRPr="00EA6933" w:rsidRDefault="00C3481E"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Financijski prihodi</w:t>
            </w:r>
          </w:p>
        </w:tc>
        <w:tc>
          <w:tcPr>
            <w:tcW w:w="1541" w:type="pct"/>
            <w:noWrap/>
            <w:hideMark/>
          </w:tcPr>
          <w:p w14:paraId="4951F4F7" w14:textId="78C76A1C" w:rsidR="00C3481E" w:rsidRPr="00EA6933" w:rsidRDefault="00C3481E"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 xml:space="preserve">19.829,91 </w:t>
            </w:r>
          </w:p>
        </w:tc>
        <w:tc>
          <w:tcPr>
            <w:tcW w:w="1598" w:type="pct"/>
            <w:noWrap/>
            <w:hideMark/>
          </w:tcPr>
          <w:p w14:paraId="682F8397" w14:textId="0DE90CAA" w:rsidR="00C3481E" w:rsidRPr="00EA6933" w:rsidRDefault="00C3481E"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 xml:space="preserve">14.539,34  </w:t>
            </w:r>
          </w:p>
        </w:tc>
      </w:tr>
      <w:tr w:rsidR="00C3481E" w:rsidRPr="00EA6933" w14:paraId="2476ED73" w14:textId="77777777" w:rsidTr="00B65B34">
        <w:trPr>
          <w:trHeight w:hRule="exact" w:val="284"/>
        </w:trPr>
        <w:tc>
          <w:tcPr>
            <w:tcW w:w="1861" w:type="pct"/>
            <w:hideMark/>
          </w:tcPr>
          <w:p w14:paraId="543B6FFA" w14:textId="77777777" w:rsidR="00C3481E" w:rsidRPr="00EA6933" w:rsidRDefault="00C3481E"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UKUPNO</w:t>
            </w:r>
          </w:p>
        </w:tc>
        <w:tc>
          <w:tcPr>
            <w:tcW w:w="1541" w:type="pct"/>
            <w:noWrap/>
            <w:hideMark/>
          </w:tcPr>
          <w:p w14:paraId="0743B173" w14:textId="31B40314" w:rsidR="00C3481E" w:rsidRPr="00EA6933" w:rsidRDefault="00C3481E"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b/>
                <w:bCs/>
                <w:sz w:val="20"/>
                <w:szCs w:val="20"/>
                <w:lang w:eastAsia="hr-HR"/>
              </w:rPr>
            </w:pPr>
            <w:r w:rsidRPr="00EA6933">
              <w:rPr>
                <w:rFonts w:ascii="Arial" w:eastAsia="Times New Roman" w:hAnsi="Arial" w:cs="Arial"/>
                <w:b/>
                <w:bCs/>
                <w:sz w:val="20"/>
                <w:szCs w:val="20"/>
                <w:lang w:eastAsia="hr-HR"/>
              </w:rPr>
              <w:t xml:space="preserve">12.880.949,91 </w:t>
            </w:r>
          </w:p>
        </w:tc>
        <w:tc>
          <w:tcPr>
            <w:tcW w:w="1598" w:type="pct"/>
            <w:noWrap/>
            <w:hideMark/>
          </w:tcPr>
          <w:p w14:paraId="4AFB4445" w14:textId="50929807" w:rsidR="00C3481E" w:rsidRPr="00EA6933" w:rsidRDefault="00C3481E"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b/>
                <w:bCs/>
                <w:sz w:val="20"/>
                <w:szCs w:val="20"/>
                <w:lang w:eastAsia="hr-HR"/>
              </w:rPr>
            </w:pPr>
            <w:r w:rsidRPr="00EA6933">
              <w:rPr>
                <w:rFonts w:ascii="Arial" w:eastAsia="Times New Roman" w:hAnsi="Arial" w:cs="Arial"/>
                <w:b/>
                <w:bCs/>
                <w:sz w:val="20"/>
                <w:szCs w:val="20"/>
                <w:lang w:eastAsia="hr-HR"/>
              </w:rPr>
              <w:t xml:space="preserve">16.395.777,63 </w:t>
            </w:r>
          </w:p>
        </w:tc>
      </w:tr>
    </w:tbl>
    <w:p w14:paraId="5278CA8F" w14:textId="77777777" w:rsidR="004E5ABA" w:rsidRPr="002D33E4" w:rsidRDefault="004E5ABA" w:rsidP="00B65B34">
      <w:pPr>
        <w:pStyle w:val="Odlomakpopisa"/>
        <w:numPr>
          <w:ilvl w:val="0"/>
          <w:numId w:val="47"/>
        </w:numPr>
        <w:tabs>
          <w:tab w:val="left" w:pos="284"/>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0" w:line="240" w:lineRule="auto"/>
        <w:ind w:left="284" w:hanging="284"/>
        <w:jc w:val="both"/>
        <w:rPr>
          <w:rFonts w:ascii="Arial" w:eastAsia="Times New Roman" w:hAnsi="Arial" w:cs="Arial"/>
          <w:b/>
          <w:lang w:eastAsia="hr-HR"/>
        </w:rPr>
      </w:pPr>
      <w:r w:rsidRPr="002D33E4">
        <w:rPr>
          <w:rFonts w:ascii="Arial" w:eastAsia="Times New Roman" w:hAnsi="Arial" w:cs="Arial"/>
          <w:b/>
          <w:lang w:eastAsia="hr-HR"/>
        </w:rPr>
        <w:t>UKUPNI RASHODI</w:t>
      </w:r>
    </w:p>
    <w:p w14:paraId="19F3F669" w14:textId="1FB9454A" w:rsidR="004E5ABA" w:rsidRPr="00EA6933" w:rsidRDefault="00C3481E"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Ukupni rashodi Društva u poslovnoj godini 2024. iznosili su 16.346.210,96</w:t>
      </w:r>
      <w:r w:rsidR="004E5ABA" w:rsidRPr="00EA6933">
        <w:rPr>
          <w:rFonts w:ascii="Arial" w:eastAsia="Times New Roman" w:hAnsi="Arial" w:cs="Arial"/>
          <w:lang w:eastAsia="hr-HR"/>
        </w:rPr>
        <w:t xml:space="preserve"> EUR.</w:t>
      </w:r>
    </w:p>
    <w:tbl>
      <w:tblPr>
        <w:tblStyle w:val="Svijetlareetkatablice"/>
        <w:tblW w:w="5000" w:type="pct"/>
        <w:tblLook w:val="0000" w:firstRow="0" w:lastRow="0" w:firstColumn="0" w:lastColumn="0" w:noHBand="0" w:noVBand="0"/>
      </w:tblPr>
      <w:tblGrid>
        <w:gridCol w:w="3545"/>
        <w:gridCol w:w="2846"/>
        <w:gridCol w:w="2953"/>
      </w:tblGrid>
      <w:tr w:rsidR="00C3481E" w:rsidRPr="00EA6933" w14:paraId="5CAA24A6" w14:textId="77777777" w:rsidTr="00B65B34">
        <w:trPr>
          <w:trHeight w:hRule="exact" w:val="284"/>
        </w:trPr>
        <w:tc>
          <w:tcPr>
            <w:tcW w:w="1897" w:type="pct"/>
            <w:noWrap/>
            <w:hideMark/>
          </w:tcPr>
          <w:p w14:paraId="0B89F976" w14:textId="1CA53315" w:rsidR="00C3481E" w:rsidRPr="00EA6933" w:rsidRDefault="00EE4BA3"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b/>
                <w:sz w:val="20"/>
                <w:szCs w:val="20"/>
                <w:lang w:eastAsia="hr-HR"/>
              </w:rPr>
            </w:pPr>
            <w:bookmarkStart w:id="16" w:name="_Hlk199239385"/>
            <w:r w:rsidRPr="00EA6933">
              <w:rPr>
                <w:rFonts w:ascii="Arial" w:eastAsia="Times New Roman" w:hAnsi="Arial" w:cs="Arial"/>
                <w:b/>
                <w:sz w:val="20"/>
                <w:szCs w:val="20"/>
                <w:lang w:eastAsia="hr-HR"/>
              </w:rPr>
              <w:t>Naziv pozicije</w:t>
            </w:r>
          </w:p>
        </w:tc>
        <w:tc>
          <w:tcPr>
            <w:tcW w:w="1523" w:type="pct"/>
            <w:hideMark/>
          </w:tcPr>
          <w:p w14:paraId="4733C9DB" w14:textId="77777777" w:rsidR="00C3481E" w:rsidRPr="00EA6933" w:rsidRDefault="00C3481E"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b/>
                <w:sz w:val="20"/>
                <w:szCs w:val="20"/>
                <w:lang w:eastAsia="hr-HR"/>
              </w:rPr>
            </w:pPr>
            <w:r w:rsidRPr="00EA6933">
              <w:rPr>
                <w:rFonts w:ascii="Arial" w:eastAsia="Times New Roman" w:hAnsi="Arial" w:cs="Arial"/>
                <w:b/>
                <w:sz w:val="20"/>
                <w:szCs w:val="20"/>
                <w:lang w:eastAsia="hr-HR"/>
              </w:rPr>
              <w:t>31.12.2023.</w:t>
            </w:r>
          </w:p>
        </w:tc>
        <w:tc>
          <w:tcPr>
            <w:tcW w:w="1580" w:type="pct"/>
            <w:hideMark/>
          </w:tcPr>
          <w:p w14:paraId="28D3B3EC" w14:textId="77777777" w:rsidR="00C3481E" w:rsidRPr="00EA6933" w:rsidRDefault="00C3481E"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b/>
                <w:sz w:val="20"/>
                <w:szCs w:val="20"/>
                <w:lang w:eastAsia="hr-HR"/>
              </w:rPr>
            </w:pPr>
            <w:r w:rsidRPr="00EA6933">
              <w:rPr>
                <w:rFonts w:ascii="Arial" w:eastAsia="Times New Roman" w:hAnsi="Arial" w:cs="Arial"/>
                <w:b/>
                <w:sz w:val="20"/>
                <w:szCs w:val="20"/>
                <w:lang w:eastAsia="hr-HR"/>
              </w:rPr>
              <w:t>31.12.2024.</w:t>
            </w:r>
          </w:p>
        </w:tc>
      </w:tr>
      <w:tr w:rsidR="00C3481E" w:rsidRPr="00EA6933" w14:paraId="34FB740A" w14:textId="77777777" w:rsidTr="00B65B34">
        <w:trPr>
          <w:trHeight w:hRule="exact" w:val="284"/>
        </w:trPr>
        <w:tc>
          <w:tcPr>
            <w:tcW w:w="1897" w:type="pct"/>
            <w:hideMark/>
          </w:tcPr>
          <w:p w14:paraId="064CCBD3" w14:textId="6DB6856B" w:rsidR="00C3481E" w:rsidRPr="00EA6933" w:rsidRDefault="00C3481E"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Poslovni rashodi</w:t>
            </w:r>
          </w:p>
        </w:tc>
        <w:tc>
          <w:tcPr>
            <w:tcW w:w="1523" w:type="pct"/>
            <w:noWrap/>
            <w:hideMark/>
          </w:tcPr>
          <w:p w14:paraId="4B34171F" w14:textId="75064403" w:rsidR="00C3481E" w:rsidRPr="00EA6933" w:rsidRDefault="00C3481E"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12.</w:t>
            </w:r>
            <w:r w:rsidR="00EE4BA3" w:rsidRPr="00EA6933">
              <w:rPr>
                <w:rFonts w:ascii="Arial" w:eastAsia="Times New Roman" w:hAnsi="Arial" w:cs="Arial"/>
                <w:sz w:val="20"/>
                <w:szCs w:val="20"/>
                <w:lang w:eastAsia="hr-HR"/>
              </w:rPr>
              <w:t>826.757,22</w:t>
            </w:r>
          </w:p>
        </w:tc>
        <w:tc>
          <w:tcPr>
            <w:tcW w:w="1580" w:type="pct"/>
            <w:noWrap/>
            <w:hideMark/>
          </w:tcPr>
          <w:p w14:paraId="2867E651" w14:textId="0037939F" w:rsidR="00C3481E" w:rsidRPr="00EA6933" w:rsidRDefault="00C3481E"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 xml:space="preserve"> 16.</w:t>
            </w:r>
            <w:r w:rsidR="00EE4BA3" w:rsidRPr="00EA6933">
              <w:rPr>
                <w:rFonts w:ascii="Arial" w:eastAsia="Times New Roman" w:hAnsi="Arial" w:cs="Arial"/>
                <w:sz w:val="20"/>
                <w:szCs w:val="20"/>
                <w:lang w:eastAsia="hr-HR"/>
              </w:rPr>
              <w:t>283.238,31</w:t>
            </w:r>
            <w:r w:rsidRPr="00EA6933">
              <w:rPr>
                <w:rFonts w:ascii="Arial" w:eastAsia="Times New Roman" w:hAnsi="Arial" w:cs="Arial"/>
                <w:sz w:val="20"/>
                <w:szCs w:val="20"/>
                <w:lang w:eastAsia="hr-HR"/>
              </w:rPr>
              <w:t xml:space="preserve"> </w:t>
            </w:r>
          </w:p>
        </w:tc>
      </w:tr>
      <w:tr w:rsidR="00C3481E" w:rsidRPr="00EA6933" w14:paraId="7A7490D2" w14:textId="77777777" w:rsidTr="00B65B34">
        <w:trPr>
          <w:trHeight w:hRule="exact" w:val="284"/>
        </w:trPr>
        <w:tc>
          <w:tcPr>
            <w:tcW w:w="1897" w:type="pct"/>
            <w:hideMark/>
          </w:tcPr>
          <w:p w14:paraId="2D9F6978" w14:textId="4FF1AE15" w:rsidR="00C3481E" w:rsidRPr="00EA6933" w:rsidRDefault="00C3481E"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 xml:space="preserve">Financijski </w:t>
            </w:r>
            <w:r w:rsidR="00EE4BA3" w:rsidRPr="00EA6933">
              <w:rPr>
                <w:rFonts w:ascii="Arial" w:eastAsia="Times New Roman" w:hAnsi="Arial" w:cs="Arial"/>
                <w:sz w:val="20"/>
                <w:szCs w:val="20"/>
                <w:lang w:eastAsia="hr-HR"/>
              </w:rPr>
              <w:t>rashodi</w:t>
            </w:r>
          </w:p>
        </w:tc>
        <w:tc>
          <w:tcPr>
            <w:tcW w:w="1523" w:type="pct"/>
            <w:noWrap/>
            <w:hideMark/>
          </w:tcPr>
          <w:p w14:paraId="579DDF28" w14:textId="39533FD2" w:rsidR="00C3481E" w:rsidRPr="00EA6933" w:rsidRDefault="00EE4BA3"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48.755,92</w:t>
            </w:r>
            <w:r w:rsidR="00C3481E" w:rsidRPr="00EA6933">
              <w:rPr>
                <w:rFonts w:ascii="Arial" w:eastAsia="Times New Roman" w:hAnsi="Arial" w:cs="Arial"/>
                <w:sz w:val="20"/>
                <w:szCs w:val="20"/>
                <w:lang w:eastAsia="hr-HR"/>
              </w:rPr>
              <w:t xml:space="preserve"> </w:t>
            </w:r>
          </w:p>
        </w:tc>
        <w:tc>
          <w:tcPr>
            <w:tcW w:w="1580" w:type="pct"/>
            <w:noWrap/>
            <w:hideMark/>
          </w:tcPr>
          <w:p w14:paraId="5E86F512" w14:textId="6A6715AC" w:rsidR="00C3481E" w:rsidRPr="00EA6933" w:rsidRDefault="00EE4BA3"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62.972,65</w:t>
            </w:r>
            <w:r w:rsidR="00C3481E" w:rsidRPr="00EA6933">
              <w:rPr>
                <w:rFonts w:ascii="Arial" w:eastAsia="Times New Roman" w:hAnsi="Arial" w:cs="Arial"/>
                <w:sz w:val="20"/>
                <w:szCs w:val="20"/>
                <w:lang w:eastAsia="hr-HR"/>
              </w:rPr>
              <w:t xml:space="preserve">  </w:t>
            </w:r>
          </w:p>
        </w:tc>
      </w:tr>
      <w:tr w:rsidR="00C3481E" w:rsidRPr="00EA6933" w14:paraId="23E474DD" w14:textId="77777777" w:rsidTr="00B65B34">
        <w:trPr>
          <w:trHeight w:hRule="exact" w:val="284"/>
        </w:trPr>
        <w:tc>
          <w:tcPr>
            <w:tcW w:w="1897" w:type="pct"/>
            <w:hideMark/>
          </w:tcPr>
          <w:p w14:paraId="64E4CDF6" w14:textId="77777777" w:rsidR="00C3481E" w:rsidRPr="00EA6933" w:rsidRDefault="00C3481E"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UKUPNO</w:t>
            </w:r>
          </w:p>
        </w:tc>
        <w:tc>
          <w:tcPr>
            <w:tcW w:w="1523" w:type="pct"/>
            <w:noWrap/>
            <w:hideMark/>
          </w:tcPr>
          <w:p w14:paraId="38BE3201" w14:textId="4E416376" w:rsidR="00C3481E" w:rsidRPr="00EA6933" w:rsidRDefault="00C3481E"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b/>
                <w:bCs/>
                <w:sz w:val="20"/>
                <w:szCs w:val="20"/>
                <w:lang w:eastAsia="hr-HR"/>
              </w:rPr>
            </w:pPr>
            <w:r w:rsidRPr="00EA6933">
              <w:rPr>
                <w:rFonts w:ascii="Arial" w:eastAsia="Times New Roman" w:hAnsi="Arial" w:cs="Arial"/>
                <w:b/>
                <w:bCs/>
                <w:sz w:val="20"/>
                <w:szCs w:val="20"/>
                <w:lang w:eastAsia="hr-HR"/>
              </w:rPr>
              <w:t>12</w:t>
            </w:r>
            <w:r w:rsidR="00EE4BA3" w:rsidRPr="00EA6933">
              <w:rPr>
                <w:rFonts w:ascii="Arial" w:eastAsia="Times New Roman" w:hAnsi="Arial" w:cs="Arial"/>
                <w:b/>
                <w:bCs/>
                <w:sz w:val="20"/>
                <w:szCs w:val="20"/>
                <w:lang w:eastAsia="hr-HR"/>
              </w:rPr>
              <w:t>.875.513,14</w:t>
            </w:r>
            <w:r w:rsidRPr="00EA6933">
              <w:rPr>
                <w:rFonts w:ascii="Arial" w:eastAsia="Times New Roman" w:hAnsi="Arial" w:cs="Arial"/>
                <w:b/>
                <w:bCs/>
                <w:sz w:val="20"/>
                <w:szCs w:val="20"/>
                <w:lang w:eastAsia="hr-HR"/>
              </w:rPr>
              <w:t xml:space="preserve"> </w:t>
            </w:r>
          </w:p>
        </w:tc>
        <w:tc>
          <w:tcPr>
            <w:tcW w:w="1580" w:type="pct"/>
            <w:noWrap/>
            <w:hideMark/>
          </w:tcPr>
          <w:p w14:paraId="73912FD2" w14:textId="29F23B79" w:rsidR="00C3481E" w:rsidRPr="00EA6933" w:rsidRDefault="00EE4BA3"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b/>
                <w:bCs/>
                <w:sz w:val="20"/>
                <w:szCs w:val="20"/>
                <w:lang w:eastAsia="hr-HR"/>
              </w:rPr>
            </w:pPr>
            <w:r w:rsidRPr="00EA6933">
              <w:rPr>
                <w:rFonts w:ascii="Arial" w:eastAsia="Times New Roman" w:hAnsi="Arial" w:cs="Arial"/>
                <w:b/>
                <w:bCs/>
                <w:sz w:val="20"/>
                <w:szCs w:val="20"/>
                <w:lang w:eastAsia="hr-HR"/>
              </w:rPr>
              <w:t>16.346.210,96</w:t>
            </w:r>
            <w:r w:rsidR="00C3481E" w:rsidRPr="00EA6933">
              <w:rPr>
                <w:rFonts w:ascii="Arial" w:eastAsia="Times New Roman" w:hAnsi="Arial" w:cs="Arial"/>
                <w:b/>
                <w:bCs/>
                <w:sz w:val="20"/>
                <w:szCs w:val="20"/>
                <w:lang w:eastAsia="hr-HR"/>
              </w:rPr>
              <w:t xml:space="preserve"> </w:t>
            </w:r>
          </w:p>
        </w:tc>
      </w:tr>
    </w:tbl>
    <w:bookmarkEnd w:id="16"/>
    <w:p w14:paraId="4C0CEC62" w14:textId="26D53CFA" w:rsidR="00EE4BA3" w:rsidRPr="00EA6933" w:rsidRDefault="004E5ABA" w:rsidP="002D33E4">
      <w:pPr>
        <w:pStyle w:val="Odlomakpopisa"/>
        <w:numPr>
          <w:ilvl w:val="0"/>
          <w:numId w:val="47"/>
        </w:numPr>
        <w:tabs>
          <w:tab w:val="left" w:pos="284"/>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84" w:hanging="284"/>
        <w:jc w:val="both"/>
        <w:rPr>
          <w:rFonts w:ascii="Arial" w:eastAsia="Times New Roman" w:hAnsi="Arial" w:cs="Arial"/>
          <w:b/>
          <w:lang w:eastAsia="hr-HR"/>
        </w:rPr>
      </w:pPr>
      <w:r w:rsidRPr="00EA6933">
        <w:rPr>
          <w:rFonts w:ascii="Arial" w:eastAsia="Times New Roman" w:hAnsi="Arial" w:cs="Arial"/>
          <w:b/>
          <w:lang w:eastAsia="hr-HR"/>
        </w:rPr>
        <w:lastRenderedPageBreak/>
        <w:t>POREZ NA DOBIT</w:t>
      </w:r>
    </w:p>
    <w:p w14:paraId="5D04E1A0" w14:textId="77777777" w:rsidR="004E5ABA" w:rsidRPr="00EA6933" w:rsidRDefault="004E5ABA"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 xml:space="preserve">Porez na dobit sukladno hrvatskom Zakonu o porezu na dobit izračunava se primjenom propisane stope na oporezivu osnovicu. Porezna osnovica uvećava se i umanjuje prema propisima navedenim u Zakonu o porezu na dobit.  </w:t>
      </w:r>
    </w:p>
    <w:p w14:paraId="1E9B61B2" w14:textId="77777777" w:rsidR="00EE4BA3" w:rsidRPr="00EA6933" w:rsidRDefault="00EE4BA3" w:rsidP="004E5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tbl>
      <w:tblPr>
        <w:tblStyle w:val="Svijetlareetkatablice"/>
        <w:tblW w:w="5000" w:type="pct"/>
        <w:tblLook w:val="0000" w:firstRow="0" w:lastRow="0" w:firstColumn="0" w:lastColumn="0" w:noHBand="0" w:noVBand="0"/>
      </w:tblPr>
      <w:tblGrid>
        <w:gridCol w:w="4658"/>
        <w:gridCol w:w="2343"/>
        <w:gridCol w:w="2343"/>
      </w:tblGrid>
      <w:tr w:rsidR="00EE4BA3" w:rsidRPr="00EA6933" w14:paraId="0B9935BB" w14:textId="77777777" w:rsidTr="00B65B34">
        <w:trPr>
          <w:trHeight w:hRule="exact" w:val="284"/>
        </w:trPr>
        <w:tc>
          <w:tcPr>
            <w:tcW w:w="2492" w:type="pct"/>
            <w:noWrap/>
            <w:hideMark/>
          </w:tcPr>
          <w:p w14:paraId="581D9801" w14:textId="429B1639" w:rsidR="00EE4BA3" w:rsidRPr="00EA6933" w:rsidRDefault="00EE4BA3"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b/>
                <w:sz w:val="20"/>
                <w:szCs w:val="20"/>
                <w:lang w:eastAsia="hr-HR"/>
              </w:rPr>
            </w:pPr>
            <w:r w:rsidRPr="00EA6933">
              <w:rPr>
                <w:rFonts w:ascii="Arial" w:eastAsia="Times New Roman" w:hAnsi="Arial" w:cs="Arial"/>
                <w:b/>
                <w:sz w:val="20"/>
                <w:szCs w:val="20"/>
                <w:lang w:eastAsia="hr-HR"/>
              </w:rPr>
              <w:t>Naziv pozicije</w:t>
            </w:r>
          </w:p>
        </w:tc>
        <w:tc>
          <w:tcPr>
            <w:tcW w:w="1254" w:type="pct"/>
            <w:hideMark/>
          </w:tcPr>
          <w:p w14:paraId="025D4744" w14:textId="77777777" w:rsidR="00EE4BA3" w:rsidRPr="00EA6933" w:rsidRDefault="00EE4BA3"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b/>
                <w:sz w:val="20"/>
                <w:szCs w:val="20"/>
                <w:lang w:eastAsia="hr-HR"/>
              </w:rPr>
            </w:pPr>
            <w:r w:rsidRPr="00EA6933">
              <w:rPr>
                <w:rFonts w:ascii="Arial" w:eastAsia="Times New Roman" w:hAnsi="Arial" w:cs="Arial"/>
                <w:b/>
                <w:sz w:val="20"/>
                <w:szCs w:val="20"/>
                <w:lang w:eastAsia="hr-HR"/>
              </w:rPr>
              <w:t>31.12.2023.</w:t>
            </w:r>
          </w:p>
        </w:tc>
        <w:tc>
          <w:tcPr>
            <w:tcW w:w="1254" w:type="pct"/>
            <w:hideMark/>
          </w:tcPr>
          <w:p w14:paraId="4F83BA91" w14:textId="77777777" w:rsidR="00EE4BA3" w:rsidRPr="00EA6933" w:rsidRDefault="00EE4BA3"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b/>
                <w:sz w:val="20"/>
                <w:szCs w:val="20"/>
                <w:lang w:eastAsia="hr-HR"/>
              </w:rPr>
            </w:pPr>
            <w:r w:rsidRPr="00EA6933">
              <w:rPr>
                <w:rFonts w:ascii="Arial" w:eastAsia="Times New Roman" w:hAnsi="Arial" w:cs="Arial"/>
                <w:b/>
                <w:sz w:val="20"/>
                <w:szCs w:val="20"/>
                <w:lang w:eastAsia="hr-HR"/>
              </w:rPr>
              <w:t>31.12.2024.</w:t>
            </w:r>
          </w:p>
        </w:tc>
      </w:tr>
      <w:tr w:rsidR="00EE4BA3" w:rsidRPr="00EA6933" w14:paraId="5F6AD29E" w14:textId="77777777" w:rsidTr="00B65B34">
        <w:trPr>
          <w:trHeight w:hRule="exact" w:val="284"/>
        </w:trPr>
        <w:tc>
          <w:tcPr>
            <w:tcW w:w="2492" w:type="pct"/>
            <w:hideMark/>
          </w:tcPr>
          <w:p w14:paraId="0FAF0461" w14:textId="3F9CF763" w:rsidR="00EE4BA3" w:rsidRPr="00EA6933" w:rsidRDefault="00EE4BA3"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Dobit prije oporezivanja</w:t>
            </w:r>
          </w:p>
        </w:tc>
        <w:tc>
          <w:tcPr>
            <w:tcW w:w="1254" w:type="pct"/>
            <w:noWrap/>
            <w:hideMark/>
          </w:tcPr>
          <w:p w14:paraId="4847AE9E" w14:textId="3644FE61" w:rsidR="00EE4BA3" w:rsidRPr="00EA6933" w:rsidRDefault="00EE4BA3"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5.436,77</w:t>
            </w:r>
          </w:p>
        </w:tc>
        <w:tc>
          <w:tcPr>
            <w:tcW w:w="1254" w:type="pct"/>
            <w:noWrap/>
            <w:hideMark/>
          </w:tcPr>
          <w:p w14:paraId="0102B1C7" w14:textId="748629B2" w:rsidR="00EE4BA3" w:rsidRPr="00EA6933" w:rsidRDefault="00EE4BA3"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 xml:space="preserve"> 49.566,67 </w:t>
            </w:r>
          </w:p>
        </w:tc>
      </w:tr>
      <w:tr w:rsidR="00EE4BA3" w:rsidRPr="00EA6933" w14:paraId="0F4B3F11" w14:textId="77777777" w:rsidTr="00B65B34">
        <w:trPr>
          <w:trHeight w:hRule="exact" w:val="284"/>
        </w:trPr>
        <w:tc>
          <w:tcPr>
            <w:tcW w:w="2492" w:type="pct"/>
            <w:hideMark/>
          </w:tcPr>
          <w:p w14:paraId="201EE180" w14:textId="3374B1DF" w:rsidR="00EE4BA3" w:rsidRPr="00EA6933" w:rsidRDefault="00EE4BA3"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Gubitak prije oporezivanja</w:t>
            </w:r>
          </w:p>
        </w:tc>
        <w:tc>
          <w:tcPr>
            <w:tcW w:w="1254" w:type="pct"/>
            <w:noWrap/>
            <w:hideMark/>
          </w:tcPr>
          <w:p w14:paraId="5BBDB23B" w14:textId="58D398FC" w:rsidR="00EE4BA3" w:rsidRPr="00EA6933" w:rsidRDefault="00EE4BA3"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0,00</w:t>
            </w:r>
          </w:p>
        </w:tc>
        <w:tc>
          <w:tcPr>
            <w:tcW w:w="1254" w:type="pct"/>
            <w:noWrap/>
            <w:hideMark/>
          </w:tcPr>
          <w:p w14:paraId="176B6D42" w14:textId="33E68E50" w:rsidR="00EE4BA3" w:rsidRPr="00EA6933" w:rsidRDefault="00EE4BA3"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 xml:space="preserve">0,00  </w:t>
            </w:r>
          </w:p>
        </w:tc>
      </w:tr>
      <w:tr w:rsidR="00EE4BA3" w:rsidRPr="00EA6933" w14:paraId="7F7E27EE" w14:textId="77777777" w:rsidTr="00B65B34">
        <w:trPr>
          <w:trHeight w:hRule="exact" w:val="284"/>
        </w:trPr>
        <w:tc>
          <w:tcPr>
            <w:tcW w:w="2492" w:type="pct"/>
          </w:tcPr>
          <w:p w14:paraId="34A57559" w14:textId="22D62F70" w:rsidR="00EE4BA3" w:rsidRPr="00EA6933" w:rsidRDefault="00EE4BA3"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Dobit razdoblja</w:t>
            </w:r>
          </w:p>
        </w:tc>
        <w:tc>
          <w:tcPr>
            <w:tcW w:w="1254" w:type="pct"/>
            <w:noWrap/>
          </w:tcPr>
          <w:p w14:paraId="4A93AAA7" w14:textId="60A054F0" w:rsidR="00EE4BA3" w:rsidRPr="00EA6933" w:rsidRDefault="00EE4BA3"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4.436,77</w:t>
            </w:r>
          </w:p>
        </w:tc>
        <w:tc>
          <w:tcPr>
            <w:tcW w:w="1254" w:type="pct"/>
            <w:noWrap/>
          </w:tcPr>
          <w:p w14:paraId="1E06A1E9" w14:textId="2A205D39" w:rsidR="00EE4BA3" w:rsidRPr="00EA6933" w:rsidRDefault="00EE4BA3"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49.556,67</w:t>
            </w:r>
          </w:p>
        </w:tc>
      </w:tr>
      <w:tr w:rsidR="00EE4BA3" w:rsidRPr="00EA6933" w14:paraId="1239965C" w14:textId="77777777" w:rsidTr="00B65B34">
        <w:trPr>
          <w:trHeight w:hRule="exact" w:val="284"/>
        </w:trPr>
        <w:tc>
          <w:tcPr>
            <w:tcW w:w="2492" w:type="pct"/>
            <w:hideMark/>
          </w:tcPr>
          <w:p w14:paraId="54BF2A98" w14:textId="37D26DA4" w:rsidR="00EE4BA3" w:rsidRPr="00EA6933" w:rsidRDefault="00EE4BA3"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both"/>
              <w:rPr>
                <w:rFonts w:ascii="Arial" w:eastAsia="Times New Roman" w:hAnsi="Arial" w:cs="Arial"/>
                <w:sz w:val="20"/>
                <w:szCs w:val="20"/>
                <w:lang w:eastAsia="hr-HR"/>
              </w:rPr>
            </w:pPr>
            <w:r w:rsidRPr="00EA6933">
              <w:rPr>
                <w:rFonts w:ascii="Arial" w:eastAsia="Times New Roman" w:hAnsi="Arial" w:cs="Arial"/>
                <w:sz w:val="20"/>
                <w:szCs w:val="20"/>
                <w:lang w:eastAsia="hr-HR"/>
              </w:rPr>
              <w:t>Gubitak razdoblja</w:t>
            </w:r>
          </w:p>
        </w:tc>
        <w:tc>
          <w:tcPr>
            <w:tcW w:w="1254" w:type="pct"/>
            <w:noWrap/>
            <w:hideMark/>
          </w:tcPr>
          <w:p w14:paraId="44D1E4A2" w14:textId="1A566C55" w:rsidR="00EE4BA3" w:rsidRPr="00EA6933" w:rsidRDefault="00EE4BA3"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 xml:space="preserve">0,00 </w:t>
            </w:r>
          </w:p>
        </w:tc>
        <w:tc>
          <w:tcPr>
            <w:tcW w:w="1254" w:type="pct"/>
            <w:noWrap/>
            <w:hideMark/>
          </w:tcPr>
          <w:p w14:paraId="433CE568" w14:textId="4469D398" w:rsidR="00EE4BA3" w:rsidRPr="00EA6933" w:rsidRDefault="00EE4BA3" w:rsidP="0013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contextualSpacing/>
              <w:jc w:val="right"/>
              <w:rPr>
                <w:rFonts w:ascii="Arial" w:eastAsia="Times New Roman" w:hAnsi="Arial" w:cs="Arial"/>
                <w:sz w:val="20"/>
                <w:szCs w:val="20"/>
                <w:lang w:eastAsia="hr-HR"/>
              </w:rPr>
            </w:pPr>
            <w:r w:rsidRPr="00EA6933">
              <w:rPr>
                <w:rFonts w:ascii="Arial" w:eastAsia="Times New Roman" w:hAnsi="Arial" w:cs="Arial"/>
                <w:sz w:val="20"/>
                <w:szCs w:val="20"/>
                <w:lang w:eastAsia="hr-HR"/>
              </w:rPr>
              <w:t xml:space="preserve">0,00 </w:t>
            </w:r>
          </w:p>
        </w:tc>
      </w:tr>
    </w:tbl>
    <w:p w14:paraId="44276686" w14:textId="0A0BD7CC" w:rsidR="00EE4BA3" w:rsidRPr="00EA6933" w:rsidRDefault="00EE4BA3"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pPr>
    </w:p>
    <w:p w14:paraId="18AE5DED" w14:textId="77777777" w:rsidR="002D33E4" w:rsidRPr="00DB55E8" w:rsidRDefault="002D33E4" w:rsidP="002D33E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Pr>
          <w:rFonts w:ascii="Arial" w:eastAsia="Times New Roman" w:hAnsi="Arial" w:cs="Arial"/>
          <w:b/>
          <w:lang w:eastAsia="hr-HR"/>
        </w:rPr>
        <w:t>16</w:t>
      </w:r>
      <w:r w:rsidRPr="00DB55E8">
        <w:rPr>
          <w:rFonts w:ascii="Arial" w:eastAsia="Times New Roman" w:hAnsi="Arial" w:cs="Arial"/>
          <w:b/>
          <w:lang w:eastAsia="hr-HR"/>
        </w:rPr>
        <w:t>. SPOROVI I POTENCIJALNE OBVEZE</w:t>
      </w:r>
    </w:p>
    <w:p w14:paraId="74560AB0" w14:textId="77777777" w:rsidR="002D33E4" w:rsidRPr="00DB55E8" w:rsidRDefault="002D33E4" w:rsidP="002D33E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3E4E79E" w14:textId="77777777" w:rsidR="002D33E4" w:rsidRPr="00DB55E8" w:rsidRDefault="002D33E4" w:rsidP="002D33E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DB55E8">
        <w:rPr>
          <w:rFonts w:ascii="Arial" w:eastAsia="Times New Roman" w:hAnsi="Arial" w:cs="Arial"/>
          <w:lang w:eastAsia="hr-HR"/>
        </w:rPr>
        <w:t>Na temelju procjena u razumnoj mjeri se procjenjuju mogući rezultati sudskih sporova i iskazuju rezerviranja ako se procijene potencijalni gubitci koji bi nastali po završetku sudskih postupaka.</w:t>
      </w:r>
    </w:p>
    <w:p w14:paraId="1F965E9C" w14:textId="77777777" w:rsidR="002D33E4" w:rsidRDefault="002D33E4" w:rsidP="002D33E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DB55E8">
        <w:rPr>
          <w:rFonts w:ascii="Arial" w:eastAsia="Times New Roman" w:hAnsi="Arial" w:cs="Arial"/>
          <w:lang w:eastAsia="hr-HR"/>
        </w:rPr>
        <w:t>Uprava prati i analizira tijek sporova i na kraju svake godine zajedno s pravnom službom obavlja procjenu ishoda sporova. U korist društva vode se sporovi za naplatu potraživanja za koje nije obavljeno plaćanje za pružene usluge društva.</w:t>
      </w:r>
    </w:p>
    <w:p w14:paraId="45BDE86A" w14:textId="77777777" w:rsidR="002D33E4" w:rsidRDefault="002D33E4" w:rsidP="002D33E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18A09AB" w14:textId="77777777" w:rsidR="002D33E4" w:rsidRPr="00DB55E8" w:rsidRDefault="002D33E4" w:rsidP="002D33E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Pr>
          <w:rFonts w:ascii="Arial" w:eastAsia="Times New Roman" w:hAnsi="Arial" w:cs="Arial"/>
          <w:b/>
          <w:lang w:eastAsia="hr-HR"/>
        </w:rPr>
        <w:t>17</w:t>
      </w:r>
      <w:r w:rsidRPr="00DB55E8">
        <w:rPr>
          <w:rFonts w:ascii="Arial" w:eastAsia="Times New Roman" w:hAnsi="Arial" w:cs="Arial"/>
          <w:b/>
          <w:lang w:eastAsia="hr-HR"/>
        </w:rPr>
        <w:t>. DOGAĐAJI POSLIJE BILANCE</w:t>
      </w:r>
    </w:p>
    <w:p w14:paraId="47A1B2D2" w14:textId="77777777" w:rsidR="002D33E4" w:rsidRPr="00DB55E8" w:rsidRDefault="002D33E4" w:rsidP="002D33E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15609FE" w14:textId="77777777" w:rsidR="002D33E4" w:rsidRDefault="002D33E4" w:rsidP="002D33E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DB55E8">
        <w:rPr>
          <w:rFonts w:ascii="Arial" w:eastAsia="Times New Roman" w:hAnsi="Arial" w:cs="Arial"/>
          <w:lang w:eastAsia="hr-HR"/>
        </w:rPr>
        <w:t>U 202</w:t>
      </w:r>
      <w:r>
        <w:rPr>
          <w:rFonts w:ascii="Arial" w:eastAsia="Times New Roman" w:hAnsi="Arial" w:cs="Arial"/>
          <w:lang w:eastAsia="hr-HR"/>
        </w:rPr>
        <w:t>4</w:t>
      </w:r>
      <w:r w:rsidRPr="00DB55E8">
        <w:rPr>
          <w:rFonts w:ascii="Arial" w:eastAsia="Times New Roman" w:hAnsi="Arial" w:cs="Arial"/>
          <w:lang w:eastAsia="hr-HR"/>
        </w:rPr>
        <w:t>. godini nastavljene su inicijative za smanjenje troškova poslovanja. Osim navedenog, nakon 31. prosinca 202</w:t>
      </w:r>
      <w:r>
        <w:rPr>
          <w:rFonts w:ascii="Arial" w:eastAsia="Times New Roman" w:hAnsi="Arial" w:cs="Arial"/>
          <w:lang w:eastAsia="hr-HR"/>
        </w:rPr>
        <w:t>3</w:t>
      </w:r>
      <w:r w:rsidRPr="00DB55E8">
        <w:rPr>
          <w:rFonts w:ascii="Arial" w:eastAsia="Times New Roman" w:hAnsi="Arial" w:cs="Arial"/>
          <w:lang w:eastAsia="hr-HR"/>
        </w:rPr>
        <w:t>. godine nisu nastale niti se očekuju drugi poslovni događaji ili transakcije koji bi imali značajan utjecaj na financijske izvještaje na dan ili za razdoblje završeno 31. prosinca 202</w:t>
      </w:r>
      <w:r>
        <w:rPr>
          <w:rFonts w:ascii="Arial" w:eastAsia="Times New Roman" w:hAnsi="Arial" w:cs="Arial"/>
          <w:lang w:eastAsia="hr-HR"/>
        </w:rPr>
        <w:t>3</w:t>
      </w:r>
      <w:r w:rsidRPr="00DB55E8">
        <w:rPr>
          <w:rFonts w:ascii="Arial" w:eastAsia="Times New Roman" w:hAnsi="Arial" w:cs="Arial"/>
          <w:lang w:eastAsia="hr-HR"/>
        </w:rPr>
        <w:t>. godine ili da su od kakvog značaja za poslovanje Društva koje bi zaht</w:t>
      </w:r>
      <w:r>
        <w:rPr>
          <w:rFonts w:ascii="Arial" w:eastAsia="Times New Roman" w:hAnsi="Arial" w:cs="Arial"/>
          <w:lang w:eastAsia="hr-HR"/>
        </w:rPr>
        <w:t>i</w:t>
      </w:r>
      <w:r w:rsidRPr="00DB55E8">
        <w:rPr>
          <w:rFonts w:ascii="Arial" w:eastAsia="Times New Roman" w:hAnsi="Arial" w:cs="Arial"/>
          <w:lang w:eastAsia="hr-HR"/>
        </w:rPr>
        <w:t>jevalo objave u financijskim izvještajima.</w:t>
      </w:r>
    </w:p>
    <w:p w14:paraId="76FDE42C" w14:textId="77777777" w:rsidR="002D33E4" w:rsidRDefault="002D33E4"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p>
    <w:p w14:paraId="41CFD0C2" w14:textId="77777777" w:rsidR="002D33E4" w:rsidRDefault="002D33E4"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p>
    <w:p w14:paraId="3694FDDE" w14:textId="05C523DF"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EA6933">
        <w:rPr>
          <w:rFonts w:ascii="Arial" w:eastAsia="Times New Roman" w:hAnsi="Arial" w:cs="Arial"/>
          <w:b/>
          <w:i/>
          <w:lang w:eastAsia="hr-HR"/>
        </w:rPr>
        <w:t>VI.</w:t>
      </w:r>
      <w:r w:rsidRPr="00EA6933">
        <w:rPr>
          <w:rFonts w:ascii="Arial" w:eastAsia="Times New Roman" w:hAnsi="Arial" w:cs="Arial"/>
          <w:b/>
          <w:i/>
          <w:lang w:eastAsia="hr-HR"/>
        </w:rPr>
        <w:tab/>
        <w:t xml:space="preserve">PRIHVAĆANJE I OBJAVA FINANCIJSKIH IZVJEŠTAJA OD STRANE </w:t>
      </w:r>
    </w:p>
    <w:p w14:paraId="0CDC09AA" w14:textId="77777777"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i/>
          <w:lang w:eastAsia="hr-HR"/>
        </w:rPr>
      </w:pPr>
      <w:r w:rsidRPr="00EA6933">
        <w:rPr>
          <w:rFonts w:ascii="Arial" w:eastAsia="Times New Roman" w:hAnsi="Arial" w:cs="Arial"/>
          <w:b/>
          <w:i/>
          <w:lang w:eastAsia="hr-HR"/>
        </w:rPr>
        <w:tab/>
        <w:t xml:space="preserve">UPRAVE DRUŠTVA </w:t>
      </w:r>
    </w:p>
    <w:p w14:paraId="706B7454" w14:textId="77777777"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655AB5D8" w14:textId="77777777"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b/>
          <w:lang w:eastAsia="hr-HR"/>
        </w:rPr>
      </w:pPr>
      <w:r w:rsidRPr="00EA6933">
        <w:rPr>
          <w:rFonts w:ascii="Arial" w:eastAsia="Times New Roman" w:hAnsi="Arial" w:cs="Arial"/>
          <w:b/>
          <w:lang w:eastAsia="hr-HR"/>
        </w:rPr>
        <w:t xml:space="preserve">Objava financijskih izvještaja </w:t>
      </w:r>
    </w:p>
    <w:p w14:paraId="63FF1F12" w14:textId="77777777"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4D57DC31" w14:textId="121C17C3"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r w:rsidRPr="00EA6933">
        <w:rPr>
          <w:rFonts w:ascii="Arial" w:eastAsia="Times New Roman" w:hAnsi="Arial" w:cs="Arial"/>
          <w:lang w:eastAsia="hr-HR"/>
        </w:rPr>
        <w:t>Uprava društva, na temelju odluke Skupštine o utvrđivanju godišnjih financijskih izvještaja za poslovnu godinu 202</w:t>
      </w:r>
      <w:r w:rsidR="00536E51" w:rsidRPr="00EA6933">
        <w:rPr>
          <w:rFonts w:ascii="Arial" w:eastAsia="Times New Roman" w:hAnsi="Arial" w:cs="Arial"/>
          <w:lang w:eastAsia="hr-HR"/>
        </w:rPr>
        <w:t>4</w:t>
      </w:r>
      <w:r w:rsidRPr="00EA6933">
        <w:rPr>
          <w:rFonts w:ascii="Arial" w:eastAsia="Times New Roman" w:hAnsi="Arial" w:cs="Arial"/>
          <w:lang w:eastAsia="hr-HR"/>
        </w:rPr>
        <w:t>., svojom ovjerom odobrava njihovu objavu</w:t>
      </w:r>
      <w:r w:rsidR="00EA6933" w:rsidRPr="00EA6933">
        <w:rPr>
          <w:rFonts w:ascii="Arial" w:eastAsia="Times New Roman" w:hAnsi="Arial" w:cs="Arial"/>
          <w:lang w:eastAsia="hr-HR"/>
        </w:rPr>
        <w:t xml:space="preserve"> dana 28.5.2025. godine</w:t>
      </w:r>
      <w:r w:rsidRPr="00EA6933">
        <w:rPr>
          <w:rFonts w:ascii="Arial" w:eastAsia="Times New Roman" w:hAnsi="Arial" w:cs="Arial"/>
          <w:lang w:eastAsia="hr-HR"/>
        </w:rPr>
        <w:t xml:space="preserve">. </w:t>
      </w:r>
    </w:p>
    <w:p w14:paraId="3EA717CC" w14:textId="0377762A"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368A9708" w14:textId="77777777" w:rsidR="00485683" w:rsidRPr="00EA6933" w:rsidRDefault="00485683"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p w14:paraId="2B48B857" w14:textId="77777777" w:rsidR="004E5ABA" w:rsidRPr="00EA6933" w:rsidRDefault="004E5ABA" w:rsidP="004E5AB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lang w:eastAsia="hr-HR"/>
        </w:rPr>
      </w:pPr>
    </w:p>
    <w:tbl>
      <w:tblPr>
        <w:tblStyle w:val="Reetkatablice"/>
        <w:tblW w:w="3112" w:type="dxa"/>
        <w:tblInd w:w="6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3112"/>
      </w:tblGrid>
      <w:tr w:rsidR="00536E51" w:rsidRPr="00EA6933" w14:paraId="652EDECE" w14:textId="77777777" w:rsidTr="004E5ABA">
        <w:tc>
          <w:tcPr>
            <w:tcW w:w="3112" w:type="dxa"/>
            <w:tcBorders>
              <w:top w:val="nil"/>
              <w:left w:val="nil"/>
              <w:bottom w:val="nil"/>
              <w:right w:val="nil"/>
            </w:tcBorders>
            <w:tcMar>
              <w:top w:w="0" w:type="dxa"/>
              <w:left w:w="108" w:type="dxa"/>
              <w:bottom w:w="0" w:type="dxa"/>
              <w:right w:w="108" w:type="dxa"/>
            </w:tcMar>
          </w:tcPr>
          <w:p w14:paraId="411E32F2" w14:textId="77777777" w:rsidR="004E5ABA" w:rsidRPr="00EA6933" w:rsidRDefault="004E5ABA" w:rsidP="0009272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contextualSpacing/>
              <w:rPr>
                <w:rFonts w:hAnsi="Arial" w:cs="Arial"/>
                <w:sz w:val="22"/>
                <w:szCs w:val="22"/>
              </w:rPr>
            </w:pPr>
            <w:r w:rsidRPr="00EA6933">
              <w:rPr>
                <w:rFonts w:hAnsi="Arial" w:cs="Arial"/>
                <w:sz w:val="22"/>
                <w:szCs w:val="22"/>
              </w:rPr>
              <w:t>Direktor:</w:t>
            </w:r>
          </w:p>
          <w:p w14:paraId="3B847FFD" w14:textId="77777777" w:rsidR="0009272E" w:rsidRPr="00EA6933" w:rsidRDefault="0009272E" w:rsidP="0009272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contextualSpacing/>
              <w:rPr>
                <w:rFonts w:hAnsi="Arial" w:cs="Arial"/>
                <w:sz w:val="22"/>
                <w:szCs w:val="22"/>
              </w:rPr>
            </w:pPr>
          </w:p>
        </w:tc>
      </w:tr>
      <w:tr w:rsidR="00536E51" w:rsidRPr="00EA6933" w14:paraId="470487DB" w14:textId="77777777" w:rsidTr="004E5ABA">
        <w:trPr>
          <w:trHeight w:val="765"/>
        </w:trPr>
        <w:tc>
          <w:tcPr>
            <w:tcW w:w="3112" w:type="dxa"/>
            <w:tcBorders>
              <w:top w:val="nil"/>
              <w:left w:val="nil"/>
              <w:bottom w:val="nil"/>
              <w:right w:val="nil"/>
            </w:tcBorders>
            <w:tcMar>
              <w:top w:w="0" w:type="dxa"/>
              <w:left w:w="108" w:type="dxa"/>
              <w:bottom w:w="0" w:type="dxa"/>
              <w:right w:w="108" w:type="dxa"/>
            </w:tcMar>
          </w:tcPr>
          <w:p w14:paraId="281BA137" w14:textId="483DF833" w:rsidR="004E5ABA" w:rsidRPr="00EA6933" w:rsidRDefault="004E5ABA" w:rsidP="0009272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contextualSpacing/>
              <w:rPr>
                <w:rFonts w:hAnsi="Arial" w:cs="Arial"/>
                <w:sz w:val="22"/>
                <w:szCs w:val="22"/>
              </w:rPr>
            </w:pPr>
            <w:r w:rsidRPr="00EA6933">
              <w:rPr>
                <w:rFonts w:hAnsi="Arial" w:cs="Arial"/>
                <w:sz w:val="22"/>
                <w:szCs w:val="22"/>
              </w:rPr>
              <w:t>Renato</w:t>
            </w:r>
            <w:r w:rsidR="0009272E" w:rsidRPr="00EA6933">
              <w:rPr>
                <w:rFonts w:hAnsi="Arial" w:cs="Arial"/>
                <w:sz w:val="22"/>
                <w:szCs w:val="22"/>
              </w:rPr>
              <w:t xml:space="preserve"> Raguž</w:t>
            </w:r>
            <w:r w:rsidRPr="00EA6933">
              <w:rPr>
                <w:rFonts w:hAnsi="Arial" w:cs="Arial"/>
                <w:sz w:val="22"/>
                <w:szCs w:val="22"/>
              </w:rPr>
              <w:t xml:space="preserve">,  </w:t>
            </w:r>
            <w:proofErr w:type="spellStart"/>
            <w:r w:rsidRPr="00EA6933">
              <w:rPr>
                <w:rFonts w:hAnsi="Arial" w:cs="Arial"/>
                <w:sz w:val="22"/>
                <w:szCs w:val="22"/>
              </w:rPr>
              <w:t>dipl.ing.stroj</w:t>
            </w:r>
            <w:proofErr w:type="spellEnd"/>
            <w:r w:rsidRPr="00EA6933">
              <w:rPr>
                <w:rFonts w:hAnsi="Arial" w:cs="Arial"/>
                <w:sz w:val="22"/>
                <w:szCs w:val="22"/>
              </w:rPr>
              <w:t>.</w:t>
            </w:r>
          </w:p>
        </w:tc>
      </w:tr>
      <w:tr w:rsidR="0009272E" w:rsidRPr="00EA6933" w14:paraId="0F430057" w14:textId="77777777" w:rsidTr="004E5ABA">
        <w:trPr>
          <w:trHeight w:val="765"/>
        </w:trPr>
        <w:tc>
          <w:tcPr>
            <w:tcW w:w="3112" w:type="dxa"/>
            <w:tcBorders>
              <w:top w:val="nil"/>
              <w:left w:val="nil"/>
              <w:bottom w:val="nil"/>
              <w:right w:val="nil"/>
            </w:tcBorders>
            <w:tcMar>
              <w:top w:w="0" w:type="dxa"/>
              <w:left w:w="108" w:type="dxa"/>
              <w:bottom w:w="0" w:type="dxa"/>
              <w:right w:w="108" w:type="dxa"/>
            </w:tcMar>
          </w:tcPr>
          <w:p w14:paraId="7DA71E51" w14:textId="77777777" w:rsidR="0009272E" w:rsidRPr="00EA6933" w:rsidRDefault="0009272E" w:rsidP="0009272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contextualSpacing/>
              <w:rPr>
                <w:rFonts w:hAnsi="Arial" w:cs="Arial"/>
                <w:color w:val="FF0000"/>
              </w:rPr>
            </w:pPr>
          </w:p>
        </w:tc>
      </w:tr>
    </w:tbl>
    <w:p w14:paraId="289AC28E" w14:textId="77777777" w:rsidR="00EA6933" w:rsidRPr="00EA6933" w:rsidRDefault="00EA6933" w:rsidP="00EA693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240" w:lineRule="auto"/>
        <w:contextualSpacing/>
        <w:jc w:val="both"/>
        <w:rPr>
          <w:rFonts w:ascii="Arial" w:eastAsia="Times New Roman" w:hAnsi="Arial" w:cs="Arial"/>
          <w:color w:val="FF0000"/>
          <w:lang w:eastAsia="hr-HR"/>
        </w:rPr>
        <w:sectPr w:rsidR="00EA6933" w:rsidRPr="00EA6933" w:rsidSect="0051618E">
          <w:headerReference w:type="default" r:id="rId18"/>
          <w:footerReference w:type="default" r:id="rId19"/>
          <w:pgSz w:w="11906" w:h="16838"/>
          <w:pgMar w:top="1134" w:right="1134" w:bottom="1134" w:left="1418" w:header="709" w:footer="709" w:gutter="0"/>
          <w:cols w:space="720"/>
          <w:titlePg/>
        </w:sectPr>
      </w:pPr>
    </w:p>
    <w:p w14:paraId="43C9A220" w14:textId="649315BB" w:rsidR="00EA6933" w:rsidRPr="005E5E44" w:rsidRDefault="00EA6933" w:rsidP="005E5E44">
      <w:pPr>
        <w:rPr>
          <w:rFonts w:ascii="Arial" w:eastAsia="Times New Roman" w:hAnsi="Arial" w:cs="Arial"/>
          <w:color w:val="FF0000"/>
          <w:lang w:eastAsia="hr-HR"/>
        </w:rPr>
      </w:pPr>
      <w:bookmarkStart w:id="17" w:name="_Hlk132275814"/>
      <w:bookmarkEnd w:id="17"/>
    </w:p>
    <w:sectPr w:rsidR="00EA6933" w:rsidRPr="005E5E44" w:rsidSect="00EA6933">
      <w:headerReference w:type="default" r:id="rId20"/>
      <w:type w:val="continuous"/>
      <w:pgSz w:w="11906" w:h="16838"/>
      <w:pgMar w:top="1134" w:right="1134" w:bottom="1134"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9D5D6" w14:textId="77777777" w:rsidR="002C687D" w:rsidRDefault="002C687D">
      <w:pPr>
        <w:spacing w:after="0" w:line="240" w:lineRule="auto"/>
      </w:pPr>
      <w:r>
        <w:separator/>
      </w:r>
    </w:p>
  </w:endnote>
  <w:endnote w:type="continuationSeparator" w:id="0">
    <w:p w14:paraId="1E11417E" w14:textId="77777777" w:rsidR="002C687D" w:rsidRDefault="002C6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RHelvetica">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997407"/>
      <w:docPartObj>
        <w:docPartGallery w:val="Page Numbers (Bottom of Page)"/>
        <w:docPartUnique/>
      </w:docPartObj>
    </w:sdtPr>
    <w:sdtContent>
      <w:p w14:paraId="0570B5A1" w14:textId="77777777" w:rsidR="0051618E" w:rsidRDefault="0051618E">
        <w:pPr>
          <w:pStyle w:val="Podnoje"/>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1198" w14:textId="42C02ACC" w:rsidR="0051618E" w:rsidRDefault="0051618E">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B46A8" w14:textId="77777777" w:rsidR="002C687D" w:rsidRDefault="002C687D">
      <w:pPr>
        <w:spacing w:after="0" w:line="240" w:lineRule="auto"/>
      </w:pPr>
      <w:r>
        <w:separator/>
      </w:r>
    </w:p>
  </w:footnote>
  <w:footnote w:type="continuationSeparator" w:id="0">
    <w:p w14:paraId="01DDF900" w14:textId="77777777" w:rsidR="002C687D" w:rsidRDefault="002C6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C15E" w14:textId="77777777" w:rsidR="00EA6933" w:rsidRDefault="00EA6933" w:rsidP="00EA6933">
    <w:pPr>
      <w:pStyle w:val="Zaglavlje"/>
    </w:pPr>
    <w:r>
      <w:t>KOMUNALAC d.o.o., Samobor</w:t>
    </w:r>
  </w:p>
  <w:p w14:paraId="182A0100" w14:textId="77777777" w:rsidR="00EA6933" w:rsidRDefault="00EA6933" w:rsidP="00EA6933">
    <w:pPr>
      <w:pStyle w:val="Zaglavlje"/>
    </w:pPr>
    <w:r>
      <w:t>Ulica 151. Samoborske brigade HV 2</w:t>
    </w:r>
  </w:p>
  <w:p w14:paraId="5CF67553" w14:textId="7458BE06" w:rsidR="00EA6933" w:rsidRDefault="00EA6933" w:rsidP="00EA6933">
    <w:pPr>
      <w:pStyle w:val="Zaglavlje"/>
      <w:pBdr>
        <w:bottom w:val="single" w:sz="4" w:space="1" w:color="auto"/>
      </w:pBdr>
      <w:spacing w:after="240"/>
    </w:pPr>
    <w:r>
      <w:t>BILJEŠKE UZ FINANCIJSKE IZVJEŠTAJE za 2024. godinu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ED73" w14:textId="77777777" w:rsidR="0051618E" w:rsidRDefault="0051618E" w:rsidP="00EA6933">
    <w:pPr>
      <w:pStyle w:val="Zaglavlje"/>
    </w:pPr>
    <w:r>
      <w:t>KOMUNALAC d.o.o., Samobor</w:t>
    </w:r>
  </w:p>
  <w:p w14:paraId="5BAF0FAB" w14:textId="77777777" w:rsidR="0051618E" w:rsidRDefault="0051618E" w:rsidP="00EA6933">
    <w:pPr>
      <w:pStyle w:val="Zaglavlje"/>
    </w:pPr>
    <w:r>
      <w:t>Ulica 151. Samoborske brigade HV 2</w:t>
    </w:r>
  </w:p>
  <w:p w14:paraId="65F90A7B" w14:textId="77777777" w:rsidR="0051618E" w:rsidRDefault="0051618E" w:rsidP="00EA6933">
    <w:pPr>
      <w:pStyle w:val="Zaglavlje"/>
      <w:pBdr>
        <w:bottom w:val="single" w:sz="4" w:space="1" w:color="auto"/>
      </w:pBdr>
      <w:spacing w:after="240"/>
    </w:pPr>
    <w:r>
      <w:t>BILJEŠKE UZ FINANCIJSKE IZVJEŠTAJE za 2024. godinu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FCD5" w14:textId="77777777" w:rsidR="0051618E" w:rsidRDefault="0051618E" w:rsidP="00EA6933">
    <w:pPr>
      <w:pStyle w:val="Zaglavlje"/>
    </w:pPr>
    <w:r>
      <w:t>KOMUNALAC d.o.o., Samobor</w:t>
    </w:r>
  </w:p>
  <w:p w14:paraId="3E3D6DD7" w14:textId="77777777" w:rsidR="0051618E" w:rsidRDefault="0051618E" w:rsidP="00EA6933">
    <w:pPr>
      <w:pStyle w:val="Zaglavlje"/>
    </w:pPr>
    <w:r>
      <w:t>Ulica 151. Samoborske brigade HV 2</w:t>
    </w:r>
  </w:p>
  <w:p w14:paraId="55ABB19D" w14:textId="77777777" w:rsidR="0051618E" w:rsidRDefault="0051618E" w:rsidP="00EA6933">
    <w:pPr>
      <w:pStyle w:val="Zaglavlje"/>
      <w:pBdr>
        <w:bottom w:val="single" w:sz="4" w:space="1" w:color="auto"/>
      </w:pBdr>
      <w:spacing w:after="240"/>
    </w:pPr>
    <w:r>
      <w:t>BILJEŠKE UZ FINANCIJSKE IZVJEŠTAJE za 2024. godinu</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4721" w14:textId="77777777" w:rsidR="00EA6933" w:rsidRDefault="00EA6933" w:rsidP="00EA6933">
    <w:pPr>
      <w:pStyle w:val="Zaglavlje"/>
    </w:pPr>
    <w:r>
      <w:t>KOMUNALAC d.o.o., Samobor</w:t>
    </w:r>
  </w:p>
  <w:p w14:paraId="784FB013" w14:textId="77777777" w:rsidR="00EA6933" w:rsidRDefault="00EA6933" w:rsidP="00EA6933">
    <w:pPr>
      <w:pStyle w:val="Zaglavlje"/>
    </w:pPr>
    <w:r>
      <w:t>Ulica 151. Samoborske brigade HV 2</w:t>
    </w:r>
  </w:p>
  <w:p w14:paraId="2422C91B" w14:textId="0B7337B8" w:rsidR="00EA6933" w:rsidRDefault="00EA6933" w:rsidP="00EA6933">
    <w:pPr>
      <w:pStyle w:val="Zaglavlje"/>
      <w:pBdr>
        <w:bottom w:val="single" w:sz="4" w:space="1" w:color="auto"/>
      </w:pBdr>
      <w:spacing w:after="240"/>
    </w:pPr>
    <w:r>
      <w:t>IZVJEŠTAJ POSLOVODSTVA za 2024. godinu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7C41B60"/>
    <w:name w:val="WW8Num2"/>
    <w:lvl w:ilvl="0">
      <w:start w:val="1"/>
      <w:numFmt w:val="decimal"/>
      <w:lvlText w:val="%1."/>
      <w:lvlJc w:val="left"/>
      <w:pPr>
        <w:ind w:left="4902" w:hanging="705"/>
      </w:pPr>
    </w:lvl>
    <w:lvl w:ilvl="1">
      <w:start w:val="1"/>
      <w:numFmt w:val="lowerLetter"/>
      <w:suff w:val="nothing"/>
      <w:lvlText w:val="%2."/>
      <w:lvlJc w:val="left"/>
      <w:pPr>
        <w:ind w:left="5277" w:hanging="360"/>
      </w:pPr>
    </w:lvl>
    <w:lvl w:ilvl="2">
      <w:start w:val="1"/>
      <w:numFmt w:val="lowerRoman"/>
      <w:suff w:val="nothing"/>
      <w:lvlText w:val="%3."/>
      <w:lvlJc w:val="right"/>
      <w:pPr>
        <w:ind w:left="5997" w:hanging="180"/>
      </w:pPr>
    </w:lvl>
    <w:lvl w:ilvl="3">
      <w:start w:val="1"/>
      <w:numFmt w:val="decimal"/>
      <w:suff w:val="nothing"/>
      <w:lvlText w:val="%4."/>
      <w:lvlJc w:val="left"/>
      <w:pPr>
        <w:ind w:left="360" w:hanging="360"/>
      </w:pPr>
      <w:rPr>
        <w:sz w:val="24"/>
        <w:szCs w:val="24"/>
      </w:rPr>
    </w:lvl>
    <w:lvl w:ilvl="4">
      <w:start w:val="1"/>
      <w:numFmt w:val="lowerLetter"/>
      <w:suff w:val="nothing"/>
      <w:lvlText w:val="%5."/>
      <w:lvlJc w:val="left"/>
      <w:pPr>
        <w:ind w:left="7437" w:hanging="360"/>
      </w:pPr>
    </w:lvl>
    <w:lvl w:ilvl="5">
      <w:start w:val="1"/>
      <w:numFmt w:val="lowerRoman"/>
      <w:suff w:val="nothing"/>
      <w:lvlText w:val="%6."/>
      <w:lvlJc w:val="right"/>
      <w:pPr>
        <w:ind w:left="8157" w:hanging="180"/>
      </w:pPr>
    </w:lvl>
    <w:lvl w:ilvl="6">
      <w:start w:val="1"/>
      <w:numFmt w:val="decimal"/>
      <w:suff w:val="nothing"/>
      <w:lvlText w:val="%7."/>
      <w:lvlJc w:val="left"/>
      <w:pPr>
        <w:ind w:left="8877" w:hanging="360"/>
      </w:pPr>
    </w:lvl>
    <w:lvl w:ilvl="7">
      <w:start w:val="1"/>
      <w:numFmt w:val="lowerLetter"/>
      <w:suff w:val="nothing"/>
      <w:lvlText w:val="%8."/>
      <w:lvlJc w:val="left"/>
      <w:pPr>
        <w:ind w:left="9597" w:hanging="360"/>
      </w:pPr>
    </w:lvl>
    <w:lvl w:ilvl="8">
      <w:start w:val="1"/>
      <w:numFmt w:val="lowerRoman"/>
      <w:suff w:val="nothing"/>
      <w:lvlText w:val="%9."/>
      <w:lvlJc w:val="right"/>
      <w:pPr>
        <w:ind w:left="10317" w:hanging="180"/>
      </w:pPr>
    </w:lvl>
  </w:abstractNum>
  <w:abstractNum w:abstractNumId="1" w15:restartNumberingAfterBreak="0">
    <w:nsid w:val="00795D5C"/>
    <w:multiLevelType w:val="multilevel"/>
    <w:tmpl w:val="C16251C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DB3634"/>
    <w:multiLevelType w:val="singleLevel"/>
    <w:tmpl w:val="D54C7390"/>
    <w:lvl w:ilvl="0">
      <w:start w:val="1"/>
      <w:numFmt w:val="bullet"/>
      <w:lvlText w:val=""/>
      <w:lvlJc w:val="left"/>
      <w:pPr>
        <w:tabs>
          <w:tab w:val="num" w:pos="283"/>
        </w:tabs>
        <w:ind w:left="283" w:hanging="283"/>
      </w:pPr>
      <w:rPr>
        <w:rFonts w:ascii="Symbol" w:hAnsi="Symbol" w:hint="default"/>
      </w:rPr>
    </w:lvl>
  </w:abstractNum>
  <w:abstractNum w:abstractNumId="3" w15:restartNumberingAfterBreak="0">
    <w:nsid w:val="038B0839"/>
    <w:multiLevelType w:val="multilevel"/>
    <w:tmpl w:val="D4126A2C"/>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CC135F"/>
    <w:multiLevelType w:val="multilevel"/>
    <w:tmpl w:val="B9742D08"/>
    <w:lvl w:ilvl="0">
      <w:start w:val="1"/>
      <w:numFmt w:val="decimal"/>
      <w:pStyle w:val="10"/>
      <w:lvlText w:val="%1."/>
      <w:lvlJc w:val="left"/>
      <w:pPr>
        <w:ind w:left="360" w:hanging="360"/>
      </w:pPr>
    </w:lvl>
    <w:lvl w:ilvl="1">
      <w:start w:val="1"/>
      <w:numFmt w:val="decimal"/>
      <w:lvlText w:val="%1.%2."/>
      <w:lvlJc w:val="left"/>
      <w:pPr>
        <w:ind w:left="2417" w:hanging="432"/>
      </w:p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B048F2"/>
    <w:multiLevelType w:val="multilevel"/>
    <w:tmpl w:val="0D1AED9E"/>
    <w:lvl w:ilvl="0">
      <w:start w:val="1"/>
      <w:numFmt w:val="upperRoman"/>
      <w:lvlText w:val="%1."/>
      <w:lvlJc w:val="left"/>
      <w:rPr>
        <w:rFonts w:ascii="Times New Roman" w:eastAsia="Times New Roman" w:hAnsi="Times New Roman"/>
        <w:b/>
        <w:i/>
        <w:sz w:val="22"/>
        <w:szCs w:val="22"/>
      </w:rPr>
    </w:lvl>
    <w:lvl w:ilvl="1">
      <w:start w:val="1"/>
      <w:numFmt w:val="decimal"/>
      <w:isLgl/>
      <w:lvlText w:val="%1.%2."/>
      <w:lvlJc w:val="left"/>
      <w:pPr>
        <w:ind w:left="360" w:hanging="360"/>
      </w:pPr>
    </w:lvl>
    <w:lvl w:ilvl="2">
      <w:start w:val="1"/>
      <w:numFmt w:val="lowerLetter"/>
      <w:isLgl/>
      <w:lvlText w:val="%1.%2.%3."/>
      <w:lvlJc w:val="left"/>
      <w:pPr>
        <w:ind w:left="720" w:hanging="720"/>
      </w:pPr>
    </w:lvl>
    <w:lvl w:ilvl="3">
      <w:start w:val="1"/>
      <w:numFmt w:val="lowerLetter"/>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 w15:restartNumberingAfterBreak="0">
    <w:nsid w:val="15D36B5E"/>
    <w:multiLevelType w:val="hybridMultilevel"/>
    <w:tmpl w:val="B226078E"/>
    <w:lvl w:ilvl="0" w:tplc="529CA8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EA425A"/>
    <w:multiLevelType w:val="hybridMultilevel"/>
    <w:tmpl w:val="75E2D226"/>
    <w:lvl w:ilvl="0" w:tplc="60A87832">
      <w:start w:val="1"/>
      <w:numFmt w:val="bullet"/>
      <w:lvlText w:val=""/>
      <w:lvlJc w:val="left"/>
      <w:pPr>
        <w:ind w:left="1068" w:hanging="360"/>
      </w:pPr>
      <w:rPr>
        <w:rFonts w:ascii="Symbol" w:hAnsi="Symbol" w:hint="default"/>
        <w:b/>
      </w:rPr>
    </w:lvl>
    <w:lvl w:ilvl="1" w:tplc="041A0003">
      <w:start w:val="1"/>
      <w:numFmt w:val="bullet"/>
      <w:lvlText w:val="o"/>
      <w:lvlJc w:val="left"/>
      <w:pPr>
        <w:ind w:left="1788"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15:restartNumberingAfterBreak="0">
    <w:nsid w:val="182B4C47"/>
    <w:multiLevelType w:val="hybridMultilevel"/>
    <w:tmpl w:val="2624A8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98F3DE2"/>
    <w:multiLevelType w:val="hybridMultilevel"/>
    <w:tmpl w:val="817CD972"/>
    <w:lvl w:ilvl="0" w:tplc="C97E8630">
      <w:start w:val="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pStyle w:val="333"/>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B9841A0"/>
    <w:multiLevelType w:val="multilevel"/>
    <w:tmpl w:val="C27C887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C3024F"/>
    <w:multiLevelType w:val="hybridMultilevel"/>
    <w:tmpl w:val="FFFFFFFF"/>
    <w:lvl w:ilvl="0" w:tplc="041A0001">
      <w:start w:val="1"/>
      <w:numFmt w:val="bullet"/>
      <w:lvlText w:val=""/>
      <w:lvlJc w:val="left"/>
      <w:pPr>
        <w:ind w:left="720" w:hanging="360"/>
      </w:pPr>
      <w:rPr>
        <w:rFonts w:ascii="Symbol" w:hAnsi="Symbol"/>
      </w:rPr>
    </w:lvl>
    <w:lvl w:ilvl="1" w:tplc="041A0003">
      <w:start w:val="1"/>
      <w:numFmt w:val="bullet"/>
      <w:lvlText w:val="o"/>
      <w:lvlJc w:val="left"/>
      <w:pPr>
        <w:ind w:left="1440" w:hanging="360"/>
      </w:pPr>
      <w:rPr>
        <w:rFonts w:ascii="Courier New" w:hAnsi="Courier New"/>
      </w:rPr>
    </w:lvl>
    <w:lvl w:ilvl="2" w:tplc="041A0005">
      <w:start w:val="1"/>
      <w:numFmt w:val="bullet"/>
      <w:lvlText w:val=""/>
      <w:lvlJc w:val="left"/>
      <w:pPr>
        <w:ind w:left="2160" w:hanging="360"/>
      </w:pPr>
      <w:rPr>
        <w:rFonts w:ascii="Wingdings" w:hAnsi="Wingdings"/>
      </w:rPr>
    </w:lvl>
    <w:lvl w:ilvl="3" w:tplc="041A0001">
      <w:start w:val="1"/>
      <w:numFmt w:val="bullet"/>
      <w:lvlText w:val=""/>
      <w:lvlJc w:val="left"/>
      <w:pPr>
        <w:ind w:left="2880" w:hanging="360"/>
      </w:pPr>
      <w:rPr>
        <w:rFonts w:ascii="Symbol" w:hAnsi="Symbol"/>
      </w:rPr>
    </w:lvl>
    <w:lvl w:ilvl="4" w:tplc="041A0003">
      <w:start w:val="1"/>
      <w:numFmt w:val="bullet"/>
      <w:lvlText w:val="o"/>
      <w:lvlJc w:val="left"/>
      <w:pPr>
        <w:ind w:left="3600" w:hanging="360"/>
      </w:pPr>
      <w:rPr>
        <w:rFonts w:ascii="Courier New" w:hAnsi="Courier New"/>
      </w:rPr>
    </w:lvl>
    <w:lvl w:ilvl="5" w:tplc="041A0005">
      <w:start w:val="1"/>
      <w:numFmt w:val="bullet"/>
      <w:lvlText w:val=""/>
      <w:lvlJc w:val="left"/>
      <w:pPr>
        <w:ind w:left="4320" w:hanging="360"/>
      </w:pPr>
      <w:rPr>
        <w:rFonts w:ascii="Wingdings" w:hAnsi="Wingdings"/>
      </w:rPr>
    </w:lvl>
    <w:lvl w:ilvl="6" w:tplc="041A0001">
      <w:start w:val="1"/>
      <w:numFmt w:val="bullet"/>
      <w:lvlText w:val=""/>
      <w:lvlJc w:val="left"/>
      <w:pPr>
        <w:ind w:left="5040" w:hanging="360"/>
      </w:pPr>
      <w:rPr>
        <w:rFonts w:ascii="Symbol" w:hAnsi="Symbol"/>
      </w:rPr>
    </w:lvl>
    <w:lvl w:ilvl="7" w:tplc="041A0003">
      <w:start w:val="1"/>
      <w:numFmt w:val="bullet"/>
      <w:lvlText w:val="o"/>
      <w:lvlJc w:val="left"/>
      <w:pPr>
        <w:ind w:left="5760" w:hanging="360"/>
      </w:pPr>
      <w:rPr>
        <w:rFonts w:ascii="Courier New" w:hAnsi="Courier New"/>
      </w:rPr>
    </w:lvl>
    <w:lvl w:ilvl="8" w:tplc="041A0005">
      <w:start w:val="1"/>
      <w:numFmt w:val="bullet"/>
      <w:lvlText w:val=""/>
      <w:lvlJc w:val="left"/>
      <w:pPr>
        <w:ind w:left="6480" w:hanging="360"/>
      </w:pPr>
      <w:rPr>
        <w:rFonts w:ascii="Wingdings" w:hAnsi="Wingdings"/>
      </w:rPr>
    </w:lvl>
  </w:abstractNum>
  <w:abstractNum w:abstractNumId="12" w15:restartNumberingAfterBreak="0">
    <w:nsid w:val="21D11228"/>
    <w:multiLevelType w:val="multilevel"/>
    <w:tmpl w:val="704A2B00"/>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A72265"/>
    <w:multiLevelType w:val="multilevel"/>
    <w:tmpl w:val="866422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A2F7995"/>
    <w:multiLevelType w:val="hybridMultilevel"/>
    <w:tmpl w:val="5F803CCA"/>
    <w:lvl w:ilvl="0" w:tplc="041A0001">
      <w:start w:val="1"/>
      <w:numFmt w:val="bullet"/>
      <w:lvlText w:val=""/>
      <w:lvlJc w:val="left"/>
      <w:pPr>
        <w:ind w:left="1068" w:hanging="360"/>
      </w:pPr>
      <w:rPr>
        <w:rFonts w:ascii="Symbol" w:hAnsi="Symbol" w:hint="default"/>
        <w:b/>
      </w:rPr>
    </w:lvl>
    <w:lvl w:ilvl="1" w:tplc="FFFFFFFF">
      <w:start w:val="1"/>
      <w:numFmt w:val="bullet"/>
      <w:lvlText w:val="o"/>
      <w:lvlJc w:val="left"/>
      <w:pPr>
        <w:ind w:left="1788"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B0048A7"/>
    <w:multiLevelType w:val="multilevel"/>
    <w:tmpl w:val="C16251C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B5D3E26"/>
    <w:multiLevelType w:val="hybridMultilevel"/>
    <w:tmpl w:val="2A6E3C6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C6563E2"/>
    <w:multiLevelType w:val="hybridMultilevel"/>
    <w:tmpl w:val="57E2FCB6"/>
    <w:lvl w:ilvl="0" w:tplc="3E78D8D0">
      <w:start w:val="1"/>
      <w:numFmt w:val="decimal"/>
      <w:pStyle w:val="2e"/>
      <w:lvlText w:val="Tablica %1."/>
      <w:lvlJc w:val="left"/>
      <w:pPr>
        <w:ind w:left="1287" w:hanging="360"/>
      </w:pPr>
      <w:rPr>
        <w:rFonts w:hint="default"/>
      </w:rPr>
    </w:lvl>
    <w:lvl w:ilvl="1" w:tplc="041A0019">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8" w15:restartNumberingAfterBreak="0">
    <w:nsid w:val="2E9C50D8"/>
    <w:multiLevelType w:val="hybridMultilevel"/>
    <w:tmpl w:val="E404EE8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125163C"/>
    <w:multiLevelType w:val="singleLevel"/>
    <w:tmpl w:val="D54C7390"/>
    <w:lvl w:ilvl="0">
      <w:start w:val="1"/>
      <w:numFmt w:val="bullet"/>
      <w:lvlText w:val=""/>
      <w:lvlJc w:val="left"/>
      <w:pPr>
        <w:tabs>
          <w:tab w:val="num" w:pos="283"/>
        </w:tabs>
        <w:ind w:left="283" w:hanging="283"/>
      </w:pPr>
      <w:rPr>
        <w:rFonts w:ascii="Symbol" w:hAnsi="Symbol" w:hint="default"/>
      </w:rPr>
    </w:lvl>
  </w:abstractNum>
  <w:abstractNum w:abstractNumId="20" w15:restartNumberingAfterBreak="0">
    <w:nsid w:val="336C616F"/>
    <w:multiLevelType w:val="hybridMultilevel"/>
    <w:tmpl w:val="4118A5C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47E0392"/>
    <w:multiLevelType w:val="hybridMultilevel"/>
    <w:tmpl w:val="5A32C930"/>
    <w:lvl w:ilvl="0" w:tplc="3BAEF85E">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636713F"/>
    <w:multiLevelType w:val="singleLevel"/>
    <w:tmpl w:val="D54C7390"/>
    <w:lvl w:ilvl="0">
      <w:start w:val="1"/>
      <w:numFmt w:val="bullet"/>
      <w:lvlText w:val=""/>
      <w:lvlJc w:val="left"/>
      <w:pPr>
        <w:tabs>
          <w:tab w:val="num" w:pos="283"/>
        </w:tabs>
        <w:ind w:left="283" w:hanging="283"/>
      </w:pPr>
      <w:rPr>
        <w:rFonts w:ascii="Symbol" w:hAnsi="Symbol" w:hint="default"/>
      </w:rPr>
    </w:lvl>
  </w:abstractNum>
  <w:abstractNum w:abstractNumId="23" w15:restartNumberingAfterBreak="0">
    <w:nsid w:val="36F87F8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BDE7FA9"/>
    <w:multiLevelType w:val="hybridMultilevel"/>
    <w:tmpl w:val="76A04624"/>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3D413369"/>
    <w:multiLevelType w:val="multilevel"/>
    <w:tmpl w:val="C16251C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22E2906"/>
    <w:multiLevelType w:val="hybridMultilevel"/>
    <w:tmpl w:val="257A22AC"/>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47681C4A"/>
    <w:multiLevelType w:val="singleLevel"/>
    <w:tmpl w:val="D54C7390"/>
    <w:lvl w:ilvl="0">
      <w:start w:val="1"/>
      <w:numFmt w:val="bullet"/>
      <w:lvlText w:val=""/>
      <w:lvlJc w:val="left"/>
      <w:pPr>
        <w:tabs>
          <w:tab w:val="num" w:pos="283"/>
        </w:tabs>
        <w:ind w:left="283" w:hanging="283"/>
      </w:pPr>
      <w:rPr>
        <w:rFonts w:ascii="Symbol" w:hAnsi="Symbol" w:hint="default"/>
      </w:rPr>
    </w:lvl>
  </w:abstractNum>
  <w:abstractNum w:abstractNumId="28" w15:restartNumberingAfterBreak="0">
    <w:nsid w:val="48603C3A"/>
    <w:multiLevelType w:val="hybridMultilevel"/>
    <w:tmpl w:val="7EF4D0A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9" w15:restartNumberingAfterBreak="0">
    <w:nsid w:val="4E571657"/>
    <w:multiLevelType w:val="hybridMultilevel"/>
    <w:tmpl w:val="44BA0A1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EDD4170"/>
    <w:multiLevelType w:val="multilevel"/>
    <w:tmpl w:val="3AEE289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B11F70"/>
    <w:multiLevelType w:val="hybridMultilevel"/>
    <w:tmpl w:val="7B0C0AEC"/>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2" w15:restartNumberingAfterBreak="0">
    <w:nsid w:val="54BF6724"/>
    <w:multiLevelType w:val="multilevel"/>
    <w:tmpl w:val="55062E6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A540E"/>
    <w:multiLevelType w:val="hybridMultilevel"/>
    <w:tmpl w:val="C386961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B33739D"/>
    <w:multiLevelType w:val="hybridMultilevel"/>
    <w:tmpl w:val="410E18D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E953690"/>
    <w:multiLevelType w:val="hybridMultilevel"/>
    <w:tmpl w:val="ABC2D99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1FB2652"/>
    <w:multiLevelType w:val="hybridMultilevel"/>
    <w:tmpl w:val="BA0876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6064472"/>
    <w:multiLevelType w:val="hybridMultilevel"/>
    <w:tmpl w:val="0B66C1EC"/>
    <w:lvl w:ilvl="0" w:tplc="041A000D">
      <w:start w:val="1"/>
      <w:numFmt w:val="bullet"/>
      <w:lvlText w:val=""/>
      <w:lvlJc w:val="left"/>
      <w:pPr>
        <w:ind w:left="792" w:hanging="360"/>
      </w:pPr>
      <w:rPr>
        <w:rFonts w:ascii="Wingdings" w:hAnsi="Wingdings" w:hint="default"/>
      </w:rPr>
    </w:lvl>
    <w:lvl w:ilvl="1" w:tplc="041A0003" w:tentative="1">
      <w:start w:val="1"/>
      <w:numFmt w:val="bullet"/>
      <w:lvlText w:val="o"/>
      <w:lvlJc w:val="left"/>
      <w:pPr>
        <w:ind w:left="1512" w:hanging="360"/>
      </w:pPr>
      <w:rPr>
        <w:rFonts w:ascii="Courier New" w:hAnsi="Courier New" w:cs="Courier New" w:hint="default"/>
      </w:rPr>
    </w:lvl>
    <w:lvl w:ilvl="2" w:tplc="041A0005" w:tentative="1">
      <w:start w:val="1"/>
      <w:numFmt w:val="bullet"/>
      <w:lvlText w:val=""/>
      <w:lvlJc w:val="left"/>
      <w:pPr>
        <w:ind w:left="2232" w:hanging="360"/>
      </w:pPr>
      <w:rPr>
        <w:rFonts w:ascii="Wingdings" w:hAnsi="Wingdings" w:hint="default"/>
      </w:rPr>
    </w:lvl>
    <w:lvl w:ilvl="3" w:tplc="041A0001" w:tentative="1">
      <w:start w:val="1"/>
      <w:numFmt w:val="bullet"/>
      <w:lvlText w:val=""/>
      <w:lvlJc w:val="left"/>
      <w:pPr>
        <w:ind w:left="2952" w:hanging="360"/>
      </w:pPr>
      <w:rPr>
        <w:rFonts w:ascii="Symbol" w:hAnsi="Symbol" w:hint="default"/>
      </w:rPr>
    </w:lvl>
    <w:lvl w:ilvl="4" w:tplc="041A0003" w:tentative="1">
      <w:start w:val="1"/>
      <w:numFmt w:val="bullet"/>
      <w:lvlText w:val="o"/>
      <w:lvlJc w:val="left"/>
      <w:pPr>
        <w:ind w:left="3672" w:hanging="360"/>
      </w:pPr>
      <w:rPr>
        <w:rFonts w:ascii="Courier New" w:hAnsi="Courier New" w:cs="Courier New" w:hint="default"/>
      </w:rPr>
    </w:lvl>
    <w:lvl w:ilvl="5" w:tplc="041A0005" w:tentative="1">
      <w:start w:val="1"/>
      <w:numFmt w:val="bullet"/>
      <w:lvlText w:val=""/>
      <w:lvlJc w:val="left"/>
      <w:pPr>
        <w:ind w:left="4392" w:hanging="360"/>
      </w:pPr>
      <w:rPr>
        <w:rFonts w:ascii="Wingdings" w:hAnsi="Wingdings" w:hint="default"/>
      </w:rPr>
    </w:lvl>
    <w:lvl w:ilvl="6" w:tplc="041A0001" w:tentative="1">
      <w:start w:val="1"/>
      <w:numFmt w:val="bullet"/>
      <w:lvlText w:val=""/>
      <w:lvlJc w:val="left"/>
      <w:pPr>
        <w:ind w:left="5112" w:hanging="360"/>
      </w:pPr>
      <w:rPr>
        <w:rFonts w:ascii="Symbol" w:hAnsi="Symbol" w:hint="default"/>
      </w:rPr>
    </w:lvl>
    <w:lvl w:ilvl="7" w:tplc="041A0003" w:tentative="1">
      <w:start w:val="1"/>
      <w:numFmt w:val="bullet"/>
      <w:lvlText w:val="o"/>
      <w:lvlJc w:val="left"/>
      <w:pPr>
        <w:ind w:left="5832" w:hanging="360"/>
      </w:pPr>
      <w:rPr>
        <w:rFonts w:ascii="Courier New" w:hAnsi="Courier New" w:cs="Courier New" w:hint="default"/>
      </w:rPr>
    </w:lvl>
    <w:lvl w:ilvl="8" w:tplc="041A0005" w:tentative="1">
      <w:start w:val="1"/>
      <w:numFmt w:val="bullet"/>
      <w:lvlText w:val=""/>
      <w:lvlJc w:val="left"/>
      <w:pPr>
        <w:ind w:left="6552" w:hanging="360"/>
      </w:pPr>
      <w:rPr>
        <w:rFonts w:ascii="Wingdings" w:hAnsi="Wingdings" w:hint="default"/>
      </w:rPr>
    </w:lvl>
  </w:abstractNum>
  <w:abstractNum w:abstractNumId="38" w15:restartNumberingAfterBreak="0">
    <w:nsid w:val="6A6F665A"/>
    <w:multiLevelType w:val="hybridMultilevel"/>
    <w:tmpl w:val="B2642E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C80479C"/>
    <w:multiLevelType w:val="hybridMultilevel"/>
    <w:tmpl w:val="E08852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E835AD6"/>
    <w:multiLevelType w:val="hybridMultilevel"/>
    <w:tmpl w:val="408ED4B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CE40709"/>
    <w:multiLevelType w:val="hybridMultilevel"/>
    <w:tmpl w:val="130294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E52671B"/>
    <w:multiLevelType w:val="hybridMultilevel"/>
    <w:tmpl w:val="C1685142"/>
    <w:lvl w:ilvl="0" w:tplc="12B05E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FE83739"/>
    <w:multiLevelType w:val="hybridMultilevel"/>
    <w:tmpl w:val="73A27E30"/>
    <w:lvl w:ilvl="0" w:tplc="041A0001">
      <w:start w:val="1"/>
      <w:numFmt w:val="bullet"/>
      <w:lvlText w:val=""/>
      <w:lvlJc w:val="left"/>
      <w:pPr>
        <w:ind w:left="1287" w:hanging="360"/>
      </w:pPr>
      <w:rPr>
        <w:rFonts w:ascii="Symbol" w:hAnsi="Symbol" w:hint="default"/>
      </w:rPr>
    </w:lvl>
    <w:lvl w:ilvl="1" w:tplc="041A0003">
      <w:start w:val="1"/>
      <w:numFmt w:val="bullet"/>
      <w:lvlText w:val="o"/>
      <w:lvlJc w:val="left"/>
      <w:pPr>
        <w:ind w:left="2007" w:hanging="360"/>
      </w:pPr>
      <w:rPr>
        <w:rFonts w:ascii="Courier New" w:hAnsi="Courier New" w:cs="Courier New" w:hint="default"/>
      </w:rPr>
    </w:lvl>
    <w:lvl w:ilvl="2" w:tplc="041A0005">
      <w:start w:val="1"/>
      <w:numFmt w:val="bullet"/>
      <w:lvlText w:val=""/>
      <w:lvlJc w:val="left"/>
      <w:pPr>
        <w:ind w:left="2727" w:hanging="360"/>
      </w:pPr>
      <w:rPr>
        <w:rFonts w:ascii="Wingdings" w:hAnsi="Wingdings" w:hint="default"/>
      </w:rPr>
    </w:lvl>
    <w:lvl w:ilvl="3" w:tplc="041A0001">
      <w:start w:val="1"/>
      <w:numFmt w:val="bullet"/>
      <w:lvlText w:val=""/>
      <w:lvlJc w:val="left"/>
      <w:pPr>
        <w:ind w:left="3447" w:hanging="360"/>
      </w:pPr>
      <w:rPr>
        <w:rFonts w:ascii="Symbol" w:hAnsi="Symbol" w:hint="default"/>
      </w:rPr>
    </w:lvl>
    <w:lvl w:ilvl="4" w:tplc="041A0003">
      <w:start w:val="1"/>
      <w:numFmt w:val="bullet"/>
      <w:lvlText w:val="o"/>
      <w:lvlJc w:val="left"/>
      <w:pPr>
        <w:ind w:left="4167" w:hanging="360"/>
      </w:pPr>
      <w:rPr>
        <w:rFonts w:ascii="Courier New" w:hAnsi="Courier New" w:cs="Courier New" w:hint="default"/>
      </w:rPr>
    </w:lvl>
    <w:lvl w:ilvl="5" w:tplc="041A0005">
      <w:start w:val="1"/>
      <w:numFmt w:val="bullet"/>
      <w:lvlText w:val=""/>
      <w:lvlJc w:val="left"/>
      <w:pPr>
        <w:ind w:left="4887" w:hanging="360"/>
      </w:pPr>
      <w:rPr>
        <w:rFonts w:ascii="Wingdings" w:hAnsi="Wingdings" w:hint="default"/>
      </w:rPr>
    </w:lvl>
    <w:lvl w:ilvl="6" w:tplc="041A0001">
      <w:start w:val="1"/>
      <w:numFmt w:val="bullet"/>
      <w:lvlText w:val=""/>
      <w:lvlJc w:val="left"/>
      <w:pPr>
        <w:ind w:left="5607" w:hanging="360"/>
      </w:pPr>
      <w:rPr>
        <w:rFonts w:ascii="Symbol" w:hAnsi="Symbol" w:hint="default"/>
      </w:rPr>
    </w:lvl>
    <w:lvl w:ilvl="7" w:tplc="041A0003">
      <w:start w:val="1"/>
      <w:numFmt w:val="bullet"/>
      <w:lvlText w:val="o"/>
      <w:lvlJc w:val="left"/>
      <w:pPr>
        <w:ind w:left="6327" w:hanging="360"/>
      </w:pPr>
      <w:rPr>
        <w:rFonts w:ascii="Courier New" w:hAnsi="Courier New" w:cs="Courier New" w:hint="default"/>
      </w:rPr>
    </w:lvl>
    <w:lvl w:ilvl="8" w:tplc="041A0005">
      <w:start w:val="1"/>
      <w:numFmt w:val="bullet"/>
      <w:lvlText w:val=""/>
      <w:lvlJc w:val="left"/>
      <w:pPr>
        <w:ind w:left="7047" w:hanging="360"/>
      </w:pPr>
      <w:rPr>
        <w:rFonts w:ascii="Wingdings" w:hAnsi="Wingdings" w:hint="default"/>
      </w:rPr>
    </w:lvl>
  </w:abstractNum>
  <w:num w:numId="1" w16cid:durableId="662856226">
    <w:abstractNumId w:val="5"/>
  </w:num>
  <w:num w:numId="2" w16cid:durableId="2091778745">
    <w:abstractNumId w:val="11"/>
  </w:num>
  <w:num w:numId="3" w16cid:durableId="483469897">
    <w:abstractNumId w:val="21"/>
  </w:num>
  <w:num w:numId="4" w16cid:durableId="140776751">
    <w:abstractNumId w:val="6"/>
  </w:num>
  <w:num w:numId="5" w16cid:durableId="20320553">
    <w:abstractNumId w:val="15"/>
  </w:num>
  <w:num w:numId="6" w16cid:durableId="2128812368">
    <w:abstractNumId w:val="7"/>
  </w:num>
  <w:num w:numId="7" w16cid:durableId="1291520680">
    <w:abstractNumId w:val="17"/>
  </w:num>
  <w:num w:numId="8" w16cid:durableId="111441159">
    <w:abstractNumId w:val="23"/>
  </w:num>
  <w:num w:numId="9" w16cid:durableId="707486101">
    <w:abstractNumId w:val="4"/>
  </w:num>
  <w:num w:numId="10" w16cid:durableId="1568031230">
    <w:abstractNumId w:val="30"/>
  </w:num>
  <w:num w:numId="11" w16cid:durableId="1752656639">
    <w:abstractNumId w:val="26"/>
  </w:num>
  <w:num w:numId="12" w16cid:durableId="2106529950">
    <w:abstractNumId w:val="16"/>
  </w:num>
  <w:num w:numId="13" w16cid:durableId="607271246">
    <w:abstractNumId w:val="24"/>
  </w:num>
  <w:num w:numId="14" w16cid:durableId="319116005">
    <w:abstractNumId w:val="18"/>
  </w:num>
  <w:num w:numId="15" w16cid:durableId="1939023717">
    <w:abstractNumId w:val="36"/>
  </w:num>
  <w:num w:numId="16" w16cid:durableId="2061979784">
    <w:abstractNumId w:val="41"/>
  </w:num>
  <w:num w:numId="17" w16cid:durableId="1065421126">
    <w:abstractNumId w:val="25"/>
  </w:num>
  <w:num w:numId="18" w16cid:durableId="1800220855">
    <w:abstractNumId w:val="32"/>
  </w:num>
  <w:num w:numId="19" w16cid:durableId="682055275">
    <w:abstractNumId w:val="10"/>
  </w:num>
  <w:num w:numId="20" w16cid:durableId="274483937">
    <w:abstractNumId w:val="12"/>
  </w:num>
  <w:num w:numId="21" w16cid:durableId="1350527518">
    <w:abstractNumId w:val="31"/>
  </w:num>
  <w:num w:numId="22" w16cid:durableId="1213269246">
    <w:abstractNumId w:val="28"/>
  </w:num>
  <w:num w:numId="23" w16cid:durableId="934245062">
    <w:abstractNumId w:val="14"/>
  </w:num>
  <w:num w:numId="24" w16cid:durableId="1931548516">
    <w:abstractNumId w:val="38"/>
  </w:num>
  <w:num w:numId="25" w16cid:durableId="2130126192">
    <w:abstractNumId w:val="8"/>
  </w:num>
  <w:num w:numId="26" w16cid:durableId="530338130">
    <w:abstractNumId w:val="19"/>
  </w:num>
  <w:num w:numId="27" w16cid:durableId="129321385">
    <w:abstractNumId w:val="2"/>
  </w:num>
  <w:num w:numId="28" w16cid:durableId="731463865">
    <w:abstractNumId w:val="27"/>
  </w:num>
  <w:num w:numId="29" w16cid:durableId="694691788">
    <w:abstractNumId w:val="22"/>
  </w:num>
  <w:num w:numId="30" w16cid:durableId="146283927">
    <w:abstractNumId w:val="43"/>
  </w:num>
  <w:num w:numId="31" w16cid:durableId="854542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0133361">
    <w:abstractNumId w:val="9"/>
  </w:num>
  <w:num w:numId="33" w16cid:durableId="15666972">
    <w:abstractNumId w:val="3"/>
  </w:num>
  <w:num w:numId="34" w16cid:durableId="696464873">
    <w:abstractNumId w:val="39"/>
  </w:num>
  <w:num w:numId="35" w16cid:durableId="1164902978">
    <w:abstractNumId w:val="35"/>
  </w:num>
  <w:num w:numId="36" w16cid:durableId="1447698160">
    <w:abstractNumId w:val="42"/>
  </w:num>
  <w:num w:numId="37" w16cid:durableId="603535819">
    <w:abstractNumId w:val="40"/>
  </w:num>
  <w:num w:numId="38" w16cid:durableId="563416730">
    <w:abstractNumId w:val="29"/>
  </w:num>
  <w:num w:numId="39" w16cid:durableId="2123838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9736541">
    <w:abstractNumId w:val="4"/>
    <w:lvlOverride w:ilvl="0">
      <w:startOverride w:val="4"/>
    </w:lvlOverride>
  </w:num>
  <w:num w:numId="41" w16cid:durableId="1876574601">
    <w:abstractNumId w:val="34"/>
  </w:num>
  <w:num w:numId="42" w16cid:durableId="1890997000">
    <w:abstractNumId w:val="20"/>
  </w:num>
  <w:num w:numId="43" w16cid:durableId="1171221210">
    <w:abstractNumId w:val="4"/>
    <w:lvlOverride w:ilvl="0">
      <w:startOverride w:val="4"/>
    </w:lvlOverride>
    <w:lvlOverride w:ilvl="1">
      <w:startOverride w:val="2"/>
    </w:lvlOverride>
  </w:num>
  <w:num w:numId="44" w16cid:durableId="2113896165">
    <w:abstractNumId w:val="33"/>
  </w:num>
  <w:num w:numId="45" w16cid:durableId="1091318766">
    <w:abstractNumId w:val="13"/>
  </w:num>
  <w:num w:numId="46" w16cid:durableId="1191607039">
    <w:abstractNumId w:val="37"/>
  </w:num>
  <w:num w:numId="47" w16cid:durableId="1078208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BA"/>
    <w:rsid w:val="00004D91"/>
    <w:rsid w:val="00052E80"/>
    <w:rsid w:val="0006214E"/>
    <w:rsid w:val="00075251"/>
    <w:rsid w:val="0009272E"/>
    <w:rsid w:val="00094139"/>
    <w:rsid w:val="000A2097"/>
    <w:rsid w:val="000A26CF"/>
    <w:rsid w:val="000B1E9A"/>
    <w:rsid w:val="000C7D7D"/>
    <w:rsid w:val="000D4F62"/>
    <w:rsid w:val="000F57A5"/>
    <w:rsid w:val="000F7B0C"/>
    <w:rsid w:val="001012C4"/>
    <w:rsid w:val="0011054B"/>
    <w:rsid w:val="001A2C96"/>
    <w:rsid w:val="001C331A"/>
    <w:rsid w:val="00221430"/>
    <w:rsid w:val="0026011C"/>
    <w:rsid w:val="002773D9"/>
    <w:rsid w:val="00280443"/>
    <w:rsid w:val="00291812"/>
    <w:rsid w:val="002961DD"/>
    <w:rsid w:val="00297304"/>
    <w:rsid w:val="002B03EE"/>
    <w:rsid w:val="002C687D"/>
    <w:rsid w:val="002D0C35"/>
    <w:rsid w:val="002D1EFD"/>
    <w:rsid w:val="002D2DBA"/>
    <w:rsid w:val="002D33E4"/>
    <w:rsid w:val="002D3E5F"/>
    <w:rsid w:val="002D7336"/>
    <w:rsid w:val="002E1893"/>
    <w:rsid w:val="002F0F6E"/>
    <w:rsid w:val="002F68B0"/>
    <w:rsid w:val="00331480"/>
    <w:rsid w:val="00342F45"/>
    <w:rsid w:val="00342FC5"/>
    <w:rsid w:val="00363BF7"/>
    <w:rsid w:val="00383825"/>
    <w:rsid w:val="003A193B"/>
    <w:rsid w:val="003B0241"/>
    <w:rsid w:val="00403B71"/>
    <w:rsid w:val="00411001"/>
    <w:rsid w:val="00485683"/>
    <w:rsid w:val="00486E5A"/>
    <w:rsid w:val="00496A45"/>
    <w:rsid w:val="004E5ABA"/>
    <w:rsid w:val="004F686A"/>
    <w:rsid w:val="00501BC2"/>
    <w:rsid w:val="00502AC1"/>
    <w:rsid w:val="0051618E"/>
    <w:rsid w:val="00536E51"/>
    <w:rsid w:val="00540690"/>
    <w:rsid w:val="00564871"/>
    <w:rsid w:val="005A1DC5"/>
    <w:rsid w:val="005B21D3"/>
    <w:rsid w:val="005D23A7"/>
    <w:rsid w:val="005E5360"/>
    <w:rsid w:val="005E5E44"/>
    <w:rsid w:val="00612E70"/>
    <w:rsid w:val="00622407"/>
    <w:rsid w:val="00646F14"/>
    <w:rsid w:val="00664104"/>
    <w:rsid w:val="00665BD4"/>
    <w:rsid w:val="006676AC"/>
    <w:rsid w:val="006A2066"/>
    <w:rsid w:val="006A4F34"/>
    <w:rsid w:val="006C17BA"/>
    <w:rsid w:val="006F7C49"/>
    <w:rsid w:val="0070488F"/>
    <w:rsid w:val="00735679"/>
    <w:rsid w:val="007356C2"/>
    <w:rsid w:val="00796288"/>
    <w:rsid w:val="00796BE2"/>
    <w:rsid w:val="007A736A"/>
    <w:rsid w:val="007C5916"/>
    <w:rsid w:val="007C68D4"/>
    <w:rsid w:val="007F0285"/>
    <w:rsid w:val="00813436"/>
    <w:rsid w:val="00813F73"/>
    <w:rsid w:val="00830950"/>
    <w:rsid w:val="00851889"/>
    <w:rsid w:val="008675D9"/>
    <w:rsid w:val="00871029"/>
    <w:rsid w:val="00877FB9"/>
    <w:rsid w:val="008A1AFF"/>
    <w:rsid w:val="008A3DB3"/>
    <w:rsid w:val="008C1B04"/>
    <w:rsid w:val="008C46D2"/>
    <w:rsid w:val="008F78CC"/>
    <w:rsid w:val="00911C09"/>
    <w:rsid w:val="009C0C9A"/>
    <w:rsid w:val="009D1A37"/>
    <w:rsid w:val="009D6DBA"/>
    <w:rsid w:val="009E3AB0"/>
    <w:rsid w:val="009E3CB6"/>
    <w:rsid w:val="009F5FD6"/>
    <w:rsid w:val="00A13C5E"/>
    <w:rsid w:val="00A147AA"/>
    <w:rsid w:val="00A44DAD"/>
    <w:rsid w:val="00A46497"/>
    <w:rsid w:val="00A46B23"/>
    <w:rsid w:val="00A568F1"/>
    <w:rsid w:val="00A644DA"/>
    <w:rsid w:val="00A6661A"/>
    <w:rsid w:val="00A86055"/>
    <w:rsid w:val="00AB4D8F"/>
    <w:rsid w:val="00AB664C"/>
    <w:rsid w:val="00AC6917"/>
    <w:rsid w:val="00AD4CA3"/>
    <w:rsid w:val="00AE344C"/>
    <w:rsid w:val="00B20D19"/>
    <w:rsid w:val="00B30C73"/>
    <w:rsid w:val="00B3497B"/>
    <w:rsid w:val="00B526C8"/>
    <w:rsid w:val="00B65B34"/>
    <w:rsid w:val="00B703A5"/>
    <w:rsid w:val="00B76668"/>
    <w:rsid w:val="00B86494"/>
    <w:rsid w:val="00B90546"/>
    <w:rsid w:val="00BA18A5"/>
    <w:rsid w:val="00BC62C0"/>
    <w:rsid w:val="00BC709F"/>
    <w:rsid w:val="00BE14BA"/>
    <w:rsid w:val="00BE3A36"/>
    <w:rsid w:val="00BF0DA9"/>
    <w:rsid w:val="00BF35FE"/>
    <w:rsid w:val="00C100D0"/>
    <w:rsid w:val="00C12EF0"/>
    <w:rsid w:val="00C17BDF"/>
    <w:rsid w:val="00C25B68"/>
    <w:rsid w:val="00C3481E"/>
    <w:rsid w:val="00C40539"/>
    <w:rsid w:val="00C73B4F"/>
    <w:rsid w:val="00D06693"/>
    <w:rsid w:val="00D12321"/>
    <w:rsid w:val="00D43192"/>
    <w:rsid w:val="00D44DB4"/>
    <w:rsid w:val="00D80868"/>
    <w:rsid w:val="00DE0167"/>
    <w:rsid w:val="00E2035F"/>
    <w:rsid w:val="00E34428"/>
    <w:rsid w:val="00E54D76"/>
    <w:rsid w:val="00E65CE3"/>
    <w:rsid w:val="00E91C12"/>
    <w:rsid w:val="00EA6933"/>
    <w:rsid w:val="00ED0921"/>
    <w:rsid w:val="00ED7321"/>
    <w:rsid w:val="00EE4BA3"/>
    <w:rsid w:val="00F05836"/>
    <w:rsid w:val="00F41A4C"/>
    <w:rsid w:val="00F43AD8"/>
    <w:rsid w:val="00F56DD5"/>
    <w:rsid w:val="00F8330C"/>
    <w:rsid w:val="00FC190A"/>
    <w:rsid w:val="00FF1CB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AE16B"/>
  <w15:chartTrackingRefBased/>
  <w15:docId w15:val="{343D00E6-1E64-4971-A6A3-29B52F70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18E"/>
  </w:style>
  <w:style w:type="paragraph" w:styleId="Naslov1">
    <w:name w:val="heading 1"/>
    <w:basedOn w:val="Normal"/>
    <w:next w:val="Normal"/>
    <w:link w:val="Naslov1Char"/>
    <w:uiPriority w:val="9"/>
    <w:qFormat/>
    <w:rsid w:val="004E5A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nhideWhenUsed/>
    <w:qFormat/>
    <w:rsid w:val="004E5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nhideWhenUsed/>
    <w:qFormat/>
    <w:rsid w:val="004E5AB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nhideWhenUsed/>
    <w:qFormat/>
    <w:rsid w:val="004E5AB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unhideWhenUsed/>
    <w:qFormat/>
    <w:rsid w:val="004E5ABA"/>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unhideWhenUsed/>
    <w:qFormat/>
    <w:rsid w:val="004E5AB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unhideWhenUsed/>
    <w:qFormat/>
    <w:rsid w:val="004E5AB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unhideWhenUsed/>
    <w:qFormat/>
    <w:rsid w:val="004E5AB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unhideWhenUsed/>
    <w:qFormat/>
    <w:rsid w:val="004E5AB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E5AB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rsid w:val="004E5AB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rsid w:val="004E5ABA"/>
    <w:rPr>
      <w:rFonts w:eastAsiaTheme="majorEastAsia" w:cstheme="majorBidi"/>
      <w:color w:val="2F5496" w:themeColor="accent1" w:themeShade="BF"/>
      <w:sz w:val="28"/>
      <w:szCs w:val="28"/>
    </w:rPr>
  </w:style>
  <w:style w:type="character" w:customStyle="1" w:styleId="Naslov4Char">
    <w:name w:val="Naslov 4 Char"/>
    <w:basedOn w:val="Zadanifontodlomka"/>
    <w:link w:val="Naslov4"/>
    <w:rsid w:val="004E5AB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rsid w:val="004E5ABA"/>
    <w:rPr>
      <w:rFonts w:eastAsiaTheme="majorEastAsia" w:cstheme="majorBidi"/>
      <w:color w:val="2F5496" w:themeColor="accent1" w:themeShade="BF"/>
    </w:rPr>
  </w:style>
  <w:style w:type="character" w:customStyle="1" w:styleId="Naslov6Char">
    <w:name w:val="Naslov 6 Char"/>
    <w:basedOn w:val="Zadanifontodlomka"/>
    <w:link w:val="Naslov6"/>
    <w:uiPriority w:val="9"/>
    <w:rsid w:val="004E5ABA"/>
    <w:rPr>
      <w:rFonts w:eastAsiaTheme="majorEastAsia" w:cstheme="majorBidi"/>
      <w:i/>
      <w:iCs/>
      <w:color w:val="595959" w:themeColor="text1" w:themeTint="A6"/>
    </w:rPr>
  </w:style>
  <w:style w:type="character" w:customStyle="1" w:styleId="Naslov7Char">
    <w:name w:val="Naslov 7 Char"/>
    <w:basedOn w:val="Zadanifontodlomka"/>
    <w:link w:val="Naslov7"/>
    <w:uiPriority w:val="9"/>
    <w:rsid w:val="004E5ABA"/>
    <w:rPr>
      <w:rFonts w:eastAsiaTheme="majorEastAsia" w:cstheme="majorBidi"/>
      <w:color w:val="595959" w:themeColor="text1" w:themeTint="A6"/>
    </w:rPr>
  </w:style>
  <w:style w:type="character" w:customStyle="1" w:styleId="Naslov8Char">
    <w:name w:val="Naslov 8 Char"/>
    <w:basedOn w:val="Zadanifontodlomka"/>
    <w:link w:val="Naslov8"/>
    <w:uiPriority w:val="9"/>
    <w:rsid w:val="004E5ABA"/>
    <w:rPr>
      <w:rFonts w:eastAsiaTheme="majorEastAsia" w:cstheme="majorBidi"/>
      <w:i/>
      <w:iCs/>
      <w:color w:val="272727" w:themeColor="text1" w:themeTint="D8"/>
    </w:rPr>
  </w:style>
  <w:style w:type="character" w:customStyle="1" w:styleId="Naslov9Char">
    <w:name w:val="Naslov 9 Char"/>
    <w:basedOn w:val="Zadanifontodlomka"/>
    <w:link w:val="Naslov9"/>
    <w:uiPriority w:val="9"/>
    <w:rsid w:val="004E5ABA"/>
    <w:rPr>
      <w:rFonts w:eastAsiaTheme="majorEastAsia" w:cstheme="majorBidi"/>
      <w:color w:val="272727" w:themeColor="text1" w:themeTint="D8"/>
    </w:rPr>
  </w:style>
  <w:style w:type="paragraph" w:styleId="Naslov">
    <w:name w:val="Title"/>
    <w:basedOn w:val="Normal"/>
    <w:next w:val="Normal"/>
    <w:link w:val="NaslovChar"/>
    <w:uiPriority w:val="10"/>
    <w:qFormat/>
    <w:rsid w:val="004E5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E5AB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qFormat/>
    <w:rsid w:val="004E5AB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rsid w:val="004E5AB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E5ABA"/>
    <w:pPr>
      <w:spacing w:before="160"/>
      <w:jc w:val="center"/>
    </w:pPr>
    <w:rPr>
      <w:i/>
      <w:iCs/>
      <w:color w:val="404040" w:themeColor="text1" w:themeTint="BF"/>
    </w:rPr>
  </w:style>
  <w:style w:type="character" w:customStyle="1" w:styleId="CitatChar">
    <w:name w:val="Citat Char"/>
    <w:basedOn w:val="Zadanifontodlomka"/>
    <w:link w:val="Citat"/>
    <w:uiPriority w:val="29"/>
    <w:rsid w:val="004E5ABA"/>
    <w:rPr>
      <w:i/>
      <w:iCs/>
      <w:color w:val="404040" w:themeColor="text1" w:themeTint="BF"/>
    </w:rPr>
  </w:style>
  <w:style w:type="paragraph" w:styleId="Odlomakpopisa">
    <w:name w:val="List Paragraph"/>
    <w:basedOn w:val="Normal"/>
    <w:uiPriority w:val="34"/>
    <w:qFormat/>
    <w:rsid w:val="004E5ABA"/>
    <w:pPr>
      <w:ind w:left="720"/>
      <w:contextualSpacing/>
    </w:pPr>
  </w:style>
  <w:style w:type="character" w:styleId="Jakoisticanje">
    <w:name w:val="Intense Emphasis"/>
    <w:basedOn w:val="Zadanifontodlomka"/>
    <w:uiPriority w:val="21"/>
    <w:qFormat/>
    <w:rsid w:val="004E5ABA"/>
    <w:rPr>
      <w:i/>
      <w:iCs/>
      <w:color w:val="2F5496" w:themeColor="accent1" w:themeShade="BF"/>
    </w:rPr>
  </w:style>
  <w:style w:type="paragraph" w:styleId="Naglaencitat">
    <w:name w:val="Intense Quote"/>
    <w:basedOn w:val="Normal"/>
    <w:next w:val="Normal"/>
    <w:link w:val="NaglaencitatChar"/>
    <w:uiPriority w:val="30"/>
    <w:qFormat/>
    <w:rsid w:val="004E5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E5ABA"/>
    <w:rPr>
      <w:i/>
      <w:iCs/>
      <w:color w:val="2F5496" w:themeColor="accent1" w:themeShade="BF"/>
    </w:rPr>
  </w:style>
  <w:style w:type="character" w:styleId="Istaknutareferenca">
    <w:name w:val="Intense Reference"/>
    <w:basedOn w:val="Zadanifontodlomka"/>
    <w:uiPriority w:val="32"/>
    <w:qFormat/>
    <w:rsid w:val="004E5ABA"/>
    <w:rPr>
      <w:b/>
      <w:bCs/>
      <w:smallCaps/>
      <w:color w:val="2F5496" w:themeColor="accent1" w:themeShade="BF"/>
      <w:spacing w:val="5"/>
    </w:rPr>
  </w:style>
  <w:style w:type="paragraph" w:styleId="Podnoje">
    <w:name w:val="footer"/>
    <w:basedOn w:val="Normal"/>
    <w:link w:val="PodnojeChar"/>
    <w:uiPriority w:val="99"/>
    <w:rsid w:val="004E5ABA"/>
    <w:pPr>
      <w:tabs>
        <w:tab w:val="center" w:pos="4536"/>
        <w:tab w:val="right" w:pos="9072"/>
      </w:tabs>
      <w:autoSpaceDE w:val="0"/>
      <w:autoSpaceDN w:val="0"/>
      <w:adjustRightInd w:val="0"/>
      <w:spacing w:after="0" w:line="240" w:lineRule="auto"/>
    </w:pPr>
    <w:rPr>
      <w:rFonts w:ascii="Times New Roman" w:eastAsia="Times New Roman" w:hAnsi="Times New Roman" w:cs="Calibri"/>
      <w:sz w:val="24"/>
      <w:szCs w:val="24"/>
      <w:lang w:eastAsia="hr-HR"/>
    </w:rPr>
  </w:style>
  <w:style w:type="character" w:customStyle="1" w:styleId="PodnojeChar">
    <w:name w:val="Podnožje Char"/>
    <w:basedOn w:val="Zadanifontodlomka"/>
    <w:link w:val="Podnoje"/>
    <w:uiPriority w:val="99"/>
    <w:rsid w:val="004E5ABA"/>
    <w:rPr>
      <w:rFonts w:ascii="Times New Roman" w:eastAsia="Times New Roman" w:hAnsi="Times New Roman" w:cs="Calibri"/>
      <w:sz w:val="24"/>
      <w:szCs w:val="24"/>
      <w:lang w:eastAsia="hr-HR"/>
    </w:rPr>
  </w:style>
  <w:style w:type="character" w:styleId="Brojretka">
    <w:name w:val="line number"/>
    <w:basedOn w:val="Zadanifontodlomka"/>
    <w:uiPriority w:val="99"/>
    <w:rsid w:val="004E5ABA"/>
    <w:rPr>
      <w:rFonts w:ascii="Arial" w:hAnsi="Times New Roman" w:cs="Times New Roman"/>
    </w:rPr>
  </w:style>
  <w:style w:type="character" w:styleId="Hiperveza">
    <w:name w:val="Hyperlink"/>
    <w:basedOn w:val="Zadanifontodlomka"/>
    <w:uiPriority w:val="99"/>
    <w:qFormat/>
    <w:rsid w:val="004E5ABA"/>
    <w:rPr>
      <w:rFonts w:ascii="Arial" w:hAnsi="Times New Roman"/>
      <w:color w:val="0000FF"/>
      <w:u w:val="single"/>
    </w:rPr>
  </w:style>
  <w:style w:type="table" w:styleId="Jednostavnatablica1">
    <w:name w:val="Table Simple 1"/>
    <w:basedOn w:val="Obinatablica"/>
    <w:uiPriority w:val="99"/>
    <w:rsid w:val="004E5ABA"/>
    <w:pPr>
      <w:autoSpaceDE w:val="0"/>
      <w:autoSpaceDN w:val="0"/>
      <w:adjustRightInd w:val="0"/>
      <w:spacing w:after="0"/>
    </w:pPr>
    <w:rPr>
      <w:rFonts w:ascii="Arial" w:eastAsia="Times New Roman" w:hAnsi="Times New Roman" w:cs="Calibri"/>
      <w:sz w:val="24"/>
      <w:szCs w:val="24"/>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Reetkatablice">
    <w:name w:val="Table Grid"/>
    <w:basedOn w:val="Obinatablica"/>
    <w:uiPriority w:val="99"/>
    <w:rsid w:val="004E5ABA"/>
    <w:pPr>
      <w:autoSpaceDE w:val="0"/>
      <w:autoSpaceDN w:val="0"/>
      <w:adjustRightInd w:val="0"/>
      <w:spacing w:after="0" w:line="240" w:lineRule="auto"/>
    </w:pPr>
    <w:rPr>
      <w:rFonts w:ascii="Arial" w:eastAsia="Times New Roman" w:hAnsi="Times New Roman" w:cs="Times New Roman"/>
      <w:sz w:val="24"/>
      <w:szCs w:val="24"/>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Svijetlareetkatablice">
    <w:name w:val="Grid Table Light"/>
    <w:basedOn w:val="Obinatablica"/>
    <w:uiPriority w:val="40"/>
    <w:rsid w:val="00D808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encakomentara">
    <w:name w:val="annotation reference"/>
    <w:basedOn w:val="Zadanifontodlomka"/>
    <w:uiPriority w:val="99"/>
    <w:semiHidden/>
    <w:unhideWhenUsed/>
    <w:rsid w:val="008F78CC"/>
    <w:rPr>
      <w:sz w:val="16"/>
      <w:szCs w:val="16"/>
    </w:rPr>
  </w:style>
  <w:style w:type="paragraph" w:styleId="Tekstkomentara">
    <w:name w:val="annotation text"/>
    <w:basedOn w:val="Normal"/>
    <w:link w:val="TekstkomentaraChar"/>
    <w:uiPriority w:val="99"/>
    <w:semiHidden/>
    <w:unhideWhenUsed/>
    <w:rsid w:val="008F78CC"/>
    <w:pPr>
      <w:spacing w:line="240" w:lineRule="auto"/>
    </w:pPr>
    <w:rPr>
      <w:sz w:val="20"/>
      <w:szCs w:val="20"/>
    </w:rPr>
  </w:style>
  <w:style w:type="character" w:customStyle="1" w:styleId="TekstkomentaraChar">
    <w:name w:val="Tekst komentara Char"/>
    <w:basedOn w:val="Zadanifontodlomka"/>
    <w:link w:val="Tekstkomentara"/>
    <w:uiPriority w:val="99"/>
    <w:semiHidden/>
    <w:rsid w:val="008F78CC"/>
    <w:rPr>
      <w:sz w:val="20"/>
      <w:szCs w:val="20"/>
    </w:rPr>
  </w:style>
  <w:style w:type="paragraph" w:styleId="Predmetkomentara">
    <w:name w:val="annotation subject"/>
    <w:basedOn w:val="Tekstkomentara"/>
    <w:next w:val="Tekstkomentara"/>
    <w:link w:val="PredmetkomentaraChar"/>
    <w:uiPriority w:val="99"/>
    <w:semiHidden/>
    <w:unhideWhenUsed/>
    <w:rsid w:val="008F78CC"/>
    <w:rPr>
      <w:b/>
      <w:bCs/>
    </w:rPr>
  </w:style>
  <w:style w:type="character" w:customStyle="1" w:styleId="PredmetkomentaraChar">
    <w:name w:val="Predmet komentara Char"/>
    <w:basedOn w:val="TekstkomentaraChar"/>
    <w:link w:val="Predmetkomentara"/>
    <w:uiPriority w:val="99"/>
    <w:semiHidden/>
    <w:rsid w:val="008F78CC"/>
    <w:rPr>
      <w:b/>
      <w:bCs/>
      <w:sz w:val="20"/>
      <w:szCs w:val="20"/>
    </w:rPr>
  </w:style>
  <w:style w:type="paragraph" w:styleId="Bezproreda">
    <w:name w:val="No Spacing"/>
    <w:aliases w:val="3slova"/>
    <w:link w:val="BezproredaChar"/>
    <w:uiPriority w:val="1"/>
    <w:qFormat/>
    <w:rsid w:val="00851889"/>
    <w:pPr>
      <w:spacing w:after="0" w:line="240" w:lineRule="auto"/>
    </w:pPr>
  </w:style>
  <w:style w:type="paragraph" w:styleId="Zaglavlje">
    <w:name w:val="header"/>
    <w:basedOn w:val="Normal"/>
    <w:link w:val="ZaglavljeChar"/>
    <w:uiPriority w:val="99"/>
    <w:unhideWhenUsed/>
    <w:rsid w:val="00EA693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A6933"/>
  </w:style>
  <w:style w:type="paragraph" w:styleId="Sadraj1">
    <w:name w:val="toc 1"/>
    <w:basedOn w:val="Normal"/>
    <w:next w:val="Normal"/>
    <w:uiPriority w:val="39"/>
    <w:unhideWhenUsed/>
    <w:qFormat/>
    <w:rsid w:val="00EA6933"/>
    <w:pPr>
      <w:tabs>
        <w:tab w:val="right" w:leader="dot" w:pos="9498"/>
      </w:tabs>
      <w:spacing w:after="100" w:line="240" w:lineRule="auto"/>
    </w:pPr>
    <w:rPr>
      <w:rFonts w:ascii="Times New Roman" w:eastAsia="Times New Roman" w:hAnsi="Times New Roman" w:cs="Times New Roman"/>
      <w:b/>
      <w:noProof/>
      <w:color w:val="215868"/>
      <w:sz w:val="24"/>
      <w:szCs w:val="24"/>
      <w:lang w:val="en-US" w:eastAsia="hr-HR"/>
    </w:rPr>
  </w:style>
  <w:style w:type="paragraph" w:styleId="Sadraj2">
    <w:name w:val="toc 2"/>
    <w:basedOn w:val="Normal"/>
    <w:next w:val="Normal"/>
    <w:uiPriority w:val="39"/>
    <w:unhideWhenUsed/>
    <w:qFormat/>
    <w:rsid w:val="00EA6933"/>
    <w:pPr>
      <w:tabs>
        <w:tab w:val="left" w:pos="660"/>
        <w:tab w:val="right" w:leader="dot" w:pos="9498"/>
      </w:tabs>
      <w:spacing w:after="100" w:line="240" w:lineRule="auto"/>
      <w:ind w:left="200"/>
    </w:pPr>
    <w:rPr>
      <w:rFonts w:ascii="Cambria" w:eastAsia="Times New Roman" w:hAnsi="Cambria" w:cs="Times New Roman"/>
      <w:color w:val="215868"/>
      <w:sz w:val="24"/>
      <w:szCs w:val="24"/>
      <w:lang w:eastAsia="hr-HR"/>
    </w:rPr>
  </w:style>
  <w:style w:type="paragraph" w:styleId="Sadraj3">
    <w:name w:val="toc 3"/>
    <w:basedOn w:val="Normal"/>
    <w:next w:val="Normal"/>
    <w:autoRedefine/>
    <w:uiPriority w:val="39"/>
    <w:unhideWhenUsed/>
    <w:qFormat/>
    <w:rsid w:val="00EA6933"/>
    <w:pPr>
      <w:spacing w:after="100" w:line="240" w:lineRule="auto"/>
      <w:ind w:left="400"/>
    </w:pPr>
    <w:rPr>
      <w:rFonts w:ascii="Times New Roman" w:eastAsia="Times New Roman" w:hAnsi="Times New Roman" w:cs="Times New Roman"/>
      <w:sz w:val="24"/>
      <w:szCs w:val="24"/>
      <w:lang w:eastAsia="hr-HR"/>
    </w:rPr>
  </w:style>
  <w:style w:type="paragraph" w:styleId="Opisslike">
    <w:name w:val="caption"/>
    <w:basedOn w:val="Normal"/>
    <w:next w:val="Normal"/>
    <w:uiPriority w:val="35"/>
    <w:unhideWhenUsed/>
    <w:qFormat/>
    <w:rsid w:val="00EA6933"/>
    <w:pPr>
      <w:spacing w:after="0" w:line="240" w:lineRule="auto"/>
    </w:pPr>
    <w:rPr>
      <w:rFonts w:ascii="Times New Roman" w:eastAsia="Times New Roman" w:hAnsi="Times New Roman" w:cs="Times New Roman"/>
      <w:b/>
      <w:bCs/>
      <w:color w:val="943634"/>
      <w:sz w:val="18"/>
      <w:szCs w:val="18"/>
      <w:lang w:eastAsia="hr-HR"/>
    </w:rPr>
  </w:style>
  <w:style w:type="character" w:styleId="Naglaeno">
    <w:name w:val="Strong"/>
    <w:uiPriority w:val="22"/>
    <w:qFormat/>
    <w:rsid w:val="00EA6933"/>
    <w:rPr>
      <w:b/>
      <w:bCs/>
      <w:spacing w:val="0"/>
    </w:rPr>
  </w:style>
  <w:style w:type="character" w:styleId="Istaknuto">
    <w:name w:val="Emphasis"/>
    <w:uiPriority w:val="20"/>
    <w:qFormat/>
    <w:rsid w:val="00EA6933"/>
    <w:rPr>
      <w:rFonts w:ascii="Cambria" w:eastAsia="Times New Roman" w:hAnsi="Cambria" w:cs="Times New Roman"/>
      <w:b/>
      <w:bCs/>
      <w:i/>
      <w:iCs/>
      <w:color w:val="C0504D"/>
      <w:bdr w:val="single" w:sz="18" w:space="0" w:color="F2DBDB"/>
      <w:shd w:val="clear" w:color="auto" w:fill="F2DBDB"/>
    </w:rPr>
  </w:style>
  <w:style w:type="character" w:customStyle="1" w:styleId="BezproredaChar">
    <w:name w:val="Bez proreda Char"/>
    <w:aliases w:val="3slova Char"/>
    <w:link w:val="Bezproreda"/>
    <w:uiPriority w:val="1"/>
    <w:rsid w:val="00EA6933"/>
  </w:style>
  <w:style w:type="character" w:styleId="Neupadljivoisticanje">
    <w:name w:val="Subtle Emphasis"/>
    <w:uiPriority w:val="19"/>
    <w:qFormat/>
    <w:rsid w:val="00EA6933"/>
    <w:rPr>
      <w:rFonts w:ascii="Cambria" w:eastAsia="Times New Roman" w:hAnsi="Cambria" w:cs="Times New Roman"/>
      <w:i/>
      <w:iCs/>
      <w:color w:val="C0504D"/>
    </w:rPr>
  </w:style>
  <w:style w:type="character" w:styleId="Neupadljivareferenca">
    <w:name w:val="Subtle Reference"/>
    <w:uiPriority w:val="31"/>
    <w:qFormat/>
    <w:rsid w:val="00EA6933"/>
    <w:rPr>
      <w:i/>
      <w:iCs/>
      <w:smallCaps/>
      <w:color w:val="C0504D"/>
      <w:u w:color="C0504D"/>
    </w:rPr>
  </w:style>
  <w:style w:type="character" w:styleId="Naslovknjige">
    <w:name w:val="Book Title"/>
    <w:uiPriority w:val="33"/>
    <w:qFormat/>
    <w:rsid w:val="00EA6933"/>
    <w:rPr>
      <w:rFonts w:ascii="Cambria" w:eastAsia="Times New Roman" w:hAnsi="Cambria" w:cs="Times New Roman"/>
      <w:b/>
      <w:bCs/>
      <w:i/>
      <w:iCs/>
      <w:smallCaps/>
      <w:color w:val="943634"/>
      <w:u w:val="single"/>
    </w:rPr>
  </w:style>
  <w:style w:type="paragraph" w:styleId="TOCNaslov">
    <w:name w:val="TOC Heading"/>
    <w:basedOn w:val="Naslov1"/>
    <w:next w:val="Normal"/>
    <w:uiPriority w:val="39"/>
    <w:unhideWhenUsed/>
    <w:qFormat/>
    <w:rsid w:val="00EA6933"/>
    <w:pPr>
      <w:keepNext w:val="0"/>
      <w:keepLines w:val="0"/>
      <w:pBdr>
        <w:top w:val="single" w:sz="48" w:space="0" w:color="C0504D"/>
        <w:bottom w:val="single" w:sz="48" w:space="0" w:color="C0504D"/>
      </w:pBdr>
      <w:shd w:val="clear" w:color="auto" w:fill="C0504D"/>
      <w:spacing w:before="0" w:after="0" w:line="240" w:lineRule="auto"/>
      <w:outlineLvl w:val="9"/>
    </w:pPr>
    <w:rPr>
      <w:rFonts w:ascii="Cambria" w:eastAsia="Times New Roman" w:hAnsi="Cambria" w:cs="Times New Roman"/>
      <w:i/>
      <w:iCs/>
      <w:color w:val="FFFFFF"/>
      <w:spacing w:val="10"/>
      <w:sz w:val="36"/>
      <w:szCs w:val="36"/>
      <w:lang w:eastAsia="x-none"/>
    </w:rPr>
  </w:style>
  <w:style w:type="character" w:customStyle="1" w:styleId="Jakoisticanje1">
    <w:name w:val="Jako isticanje1"/>
    <w:uiPriority w:val="21"/>
    <w:qFormat/>
    <w:rsid w:val="00EA6933"/>
    <w:rPr>
      <w:bdr w:val="single" w:sz="18" w:space="0" w:color="C0504D"/>
      <w:shd w:val="clear" w:color="auto" w:fill="C0504D"/>
    </w:rPr>
  </w:style>
  <w:style w:type="paragraph" w:customStyle="1" w:styleId="Stil1">
    <w:name w:val="Stil1"/>
    <w:basedOn w:val="Normal"/>
    <w:qFormat/>
    <w:rsid w:val="00EA6933"/>
    <w:pPr>
      <w:spacing w:after="0" w:line="240" w:lineRule="auto"/>
      <w:ind w:firstLine="708"/>
      <w:jc w:val="both"/>
    </w:pPr>
    <w:rPr>
      <w:rFonts w:ascii="Times New Roman" w:eastAsia="Times New Roman" w:hAnsi="Times New Roman" w:cs="Times New Roman"/>
      <w:sz w:val="24"/>
      <w:szCs w:val="24"/>
      <w:lang w:eastAsia="hr-HR"/>
    </w:rPr>
  </w:style>
  <w:style w:type="paragraph" w:customStyle="1" w:styleId="Stil2">
    <w:name w:val="Stil2"/>
    <w:basedOn w:val="Naslov4"/>
    <w:qFormat/>
    <w:rsid w:val="00EA6933"/>
    <w:pPr>
      <w:keepLines w:val="0"/>
      <w:pBdr>
        <w:left w:val="single" w:sz="4" w:space="2" w:color="C0504D"/>
        <w:bottom w:val="single" w:sz="4" w:space="0" w:color="C0504D"/>
      </w:pBdr>
      <w:spacing w:before="240" w:after="120" w:line="269" w:lineRule="auto"/>
      <w:ind w:left="1418"/>
      <w:contextualSpacing/>
    </w:pPr>
    <w:rPr>
      <w:rFonts w:ascii="Cambria" w:eastAsia="Times New Roman" w:hAnsi="Cambria" w:cs="Times New Roman"/>
      <w:b/>
      <w:bCs/>
      <w:color w:val="943634"/>
      <w:sz w:val="24"/>
      <w:szCs w:val="24"/>
      <w:lang w:eastAsia="x-none"/>
    </w:rPr>
  </w:style>
  <w:style w:type="paragraph" w:styleId="Tekstbalonia">
    <w:name w:val="Balloon Text"/>
    <w:basedOn w:val="Normal"/>
    <w:link w:val="TekstbaloniaChar"/>
    <w:uiPriority w:val="99"/>
    <w:semiHidden/>
    <w:unhideWhenUsed/>
    <w:rsid w:val="00EA6933"/>
    <w:pPr>
      <w:spacing w:after="0" w:line="240" w:lineRule="auto"/>
    </w:pPr>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uiPriority w:val="99"/>
    <w:semiHidden/>
    <w:rsid w:val="00EA6933"/>
    <w:rPr>
      <w:rFonts w:ascii="Tahoma" w:eastAsia="Times New Roman" w:hAnsi="Tahoma" w:cs="Tahoma"/>
      <w:sz w:val="16"/>
      <w:szCs w:val="16"/>
      <w:lang w:eastAsia="hr-HR"/>
    </w:rPr>
  </w:style>
  <w:style w:type="paragraph" w:customStyle="1" w:styleId="2e">
    <w:name w:val="2.e"/>
    <w:basedOn w:val="Normal"/>
    <w:rsid w:val="00EA6933"/>
    <w:pPr>
      <w:numPr>
        <w:numId w:val="7"/>
      </w:numPr>
      <w:spacing w:after="0" w:line="240" w:lineRule="auto"/>
    </w:pPr>
    <w:rPr>
      <w:rFonts w:ascii="Times New Roman" w:eastAsia="Times New Roman" w:hAnsi="Times New Roman" w:cs="Times New Roman"/>
      <w:sz w:val="24"/>
      <w:szCs w:val="24"/>
      <w:lang w:eastAsia="hr-HR"/>
    </w:rPr>
  </w:style>
  <w:style w:type="paragraph" w:customStyle="1" w:styleId="10">
    <w:name w:val="1."/>
    <w:basedOn w:val="Normal"/>
    <w:link w:val="1Char"/>
    <w:qFormat/>
    <w:rsid w:val="00EA6933"/>
    <w:pPr>
      <w:numPr>
        <w:numId w:val="9"/>
      </w:numPr>
      <w:tabs>
        <w:tab w:val="left" w:pos="993"/>
      </w:tabs>
      <w:spacing w:before="240" w:after="240" w:line="276" w:lineRule="auto"/>
      <w:jc w:val="both"/>
    </w:pPr>
    <w:rPr>
      <w:rFonts w:ascii="Arial" w:eastAsia="Times New Roman" w:hAnsi="Arial" w:cs="Arial"/>
      <w:b/>
      <w:sz w:val="24"/>
      <w:szCs w:val="24"/>
      <w:lang w:eastAsia="hr-HR"/>
    </w:rPr>
  </w:style>
  <w:style w:type="paragraph" w:customStyle="1" w:styleId="tekst">
    <w:name w:val="tekst"/>
    <w:basedOn w:val="Normal"/>
    <w:qFormat/>
    <w:rsid w:val="00EA6933"/>
    <w:pPr>
      <w:spacing w:after="120" w:line="276" w:lineRule="auto"/>
      <w:ind w:firstLine="567"/>
      <w:jc w:val="both"/>
    </w:pPr>
    <w:rPr>
      <w:rFonts w:ascii="Arial" w:eastAsia="Times New Roman" w:hAnsi="Arial" w:cs="Arial"/>
      <w:lang w:eastAsia="hr-HR"/>
    </w:rPr>
  </w:style>
  <w:style w:type="paragraph" w:customStyle="1" w:styleId="11">
    <w:name w:val="1.1."/>
    <w:basedOn w:val="Normal"/>
    <w:qFormat/>
    <w:rsid w:val="00EA6933"/>
    <w:pPr>
      <w:spacing w:before="240" w:after="120" w:line="276" w:lineRule="auto"/>
      <w:ind w:left="567" w:hanging="567"/>
      <w:jc w:val="both"/>
    </w:pPr>
    <w:rPr>
      <w:rFonts w:ascii="Arial" w:eastAsia="Times New Roman" w:hAnsi="Arial" w:cs="Arial"/>
      <w:b/>
      <w:bCs/>
      <w:lang w:eastAsia="hr-HR"/>
    </w:rPr>
  </w:style>
  <w:style w:type="paragraph" w:customStyle="1" w:styleId="111">
    <w:name w:val="1.1.1."/>
    <w:basedOn w:val="Normal"/>
    <w:rsid w:val="00EA6933"/>
    <w:pPr>
      <w:numPr>
        <w:ilvl w:val="2"/>
        <w:numId w:val="9"/>
      </w:numPr>
      <w:tabs>
        <w:tab w:val="left" w:pos="1418"/>
      </w:tabs>
      <w:spacing w:before="240" w:after="120" w:line="276" w:lineRule="auto"/>
      <w:ind w:left="1224"/>
      <w:jc w:val="both"/>
    </w:pPr>
    <w:rPr>
      <w:rFonts w:ascii="Arial" w:eastAsia="Times New Roman" w:hAnsi="Arial" w:cs="Arial"/>
      <w:b/>
      <w:bCs/>
      <w:lang w:eastAsia="hr-HR"/>
    </w:rPr>
  </w:style>
  <w:style w:type="character" w:customStyle="1" w:styleId="1Char">
    <w:name w:val="1. Char"/>
    <w:link w:val="10"/>
    <w:rsid w:val="00EA6933"/>
    <w:rPr>
      <w:rFonts w:ascii="Arial" w:eastAsia="Times New Roman" w:hAnsi="Arial" w:cs="Arial"/>
      <w:b/>
      <w:sz w:val="24"/>
      <w:szCs w:val="24"/>
      <w:lang w:eastAsia="hr-HR"/>
    </w:rPr>
  </w:style>
  <w:style w:type="character" w:styleId="Brojstranice">
    <w:name w:val="page number"/>
    <w:rsid w:val="00EA6933"/>
    <w:rPr>
      <w:sz w:val="20"/>
    </w:rPr>
  </w:style>
  <w:style w:type="paragraph" w:styleId="Tijeloteksta">
    <w:name w:val="Body Text"/>
    <w:aliases w:val="1Redni brojevi"/>
    <w:basedOn w:val="Normal"/>
    <w:link w:val="TijelotekstaChar"/>
    <w:uiPriority w:val="99"/>
    <w:qFormat/>
    <w:rsid w:val="00EA6933"/>
    <w:pPr>
      <w:spacing w:after="0" w:line="240" w:lineRule="auto"/>
      <w:jc w:val="both"/>
    </w:pPr>
    <w:rPr>
      <w:rFonts w:ascii="Times New Roman" w:eastAsia="Times New Roman" w:hAnsi="Times New Roman" w:cs="Times New Roman"/>
      <w:bCs/>
      <w:color w:val="000000"/>
      <w:sz w:val="24"/>
      <w:szCs w:val="20"/>
      <w:lang w:val="en-GB"/>
    </w:rPr>
  </w:style>
  <w:style w:type="character" w:customStyle="1" w:styleId="TijelotekstaChar">
    <w:name w:val="Tijelo teksta Char"/>
    <w:aliases w:val="1Redni brojevi Char"/>
    <w:basedOn w:val="Zadanifontodlomka"/>
    <w:link w:val="Tijeloteksta"/>
    <w:uiPriority w:val="99"/>
    <w:rsid w:val="00EA6933"/>
    <w:rPr>
      <w:rFonts w:ascii="Times New Roman" w:eastAsia="Times New Roman" w:hAnsi="Times New Roman" w:cs="Times New Roman"/>
      <w:bCs/>
      <w:color w:val="000000"/>
      <w:sz w:val="24"/>
      <w:szCs w:val="20"/>
      <w:lang w:val="en-GB"/>
    </w:rPr>
  </w:style>
  <w:style w:type="paragraph" w:customStyle="1" w:styleId="T1">
    <w:name w:val="T1"/>
    <w:basedOn w:val="Naslov1"/>
    <w:link w:val="T1Char"/>
    <w:rsid w:val="00EA6933"/>
    <w:pPr>
      <w:keepLines w:val="0"/>
      <w:spacing w:before="0" w:after="301" w:line="301" w:lineRule="atLeast"/>
      <w:ind w:hanging="152"/>
      <w:outlineLvl w:val="9"/>
    </w:pPr>
    <w:rPr>
      <w:rFonts w:ascii="Arial" w:eastAsia="Times New Roman" w:hAnsi="Arial" w:cs="Times New Roman"/>
      <w:color w:val="auto"/>
      <w:sz w:val="19"/>
      <w:szCs w:val="20"/>
      <w:lang w:val="en-GB"/>
    </w:rPr>
  </w:style>
  <w:style w:type="character" w:customStyle="1" w:styleId="T1Char">
    <w:name w:val="T1 Char"/>
    <w:link w:val="T1"/>
    <w:rsid w:val="00EA6933"/>
    <w:rPr>
      <w:rFonts w:ascii="Arial" w:eastAsia="Times New Roman" w:hAnsi="Arial" w:cs="Times New Roman"/>
      <w:sz w:val="19"/>
      <w:szCs w:val="20"/>
      <w:lang w:val="en-GB"/>
    </w:rPr>
  </w:style>
  <w:style w:type="paragraph" w:customStyle="1" w:styleId="text">
    <w:name w:val="text"/>
    <w:basedOn w:val="Normal"/>
    <w:rsid w:val="00EA6933"/>
    <w:pPr>
      <w:spacing w:after="0" w:line="240" w:lineRule="auto"/>
      <w:jc w:val="both"/>
    </w:pPr>
    <w:rPr>
      <w:rFonts w:ascii="HRHelvetica" w:eastAsia="Times New Roman" w:hAnsi="HRHelvetica" w:cs="Times New Roman"/>
      <w:sz w:val="20"/>
      <w:szCs w:val="20"/>
      <w:lang w:val="en-US"/>
    </w:rPr>
  </w:style>
  <w:style w:type="paragraph" w:customStyle="1" w:styleId="in111">
    <w:name w:val="in111"/>
    <w:basedOn w:val="Normal"/>
    <w:rsid w:val="00EA6933"/>
    <w:pPr>
      <w:tabs>
        <w:tab w:val="left" w:pos="567"/>
      </w:tabs>
      <w:spacing w:after="0" w:line="360" w:lineRule="atLeast"/>
      <w:ind w:left="567" w:hanging="567"/>
      <w:jc w:val="both"/>
    </w:pPr>
    <w:rPr>
      <w:rFonts w:ascii="HRHelvetica" w:eastAsia="Times New Roman" w:hAnsi="HRHelvetica" w:cs="Times New Roman"/>
      <w:szCs w:val="20"/>
      <w:lang w:val="en-US"/>
    </w:rPr>
  </w:style>
  <w:style w:type="paragraph" w:styleId="StandardWeb">
    <w:name w:val="Normal (Web)"/>
    <w:basedOn w:val="Normal"/>
    <w:uiPriority w:val="99"/>
    <w:unhideWhenUsed/>
    <w:rsid w:val="00EA6933"/>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1">
    <w:name w:val="Bez popisa1"/>
    <w:next w:val="Bezpopisa"/>
    <w:uiPriority w:val="99"/>
    <w:semiHidden/>
    <w:unhideWhenUsed/>
    <w:rsid w:val="00EA6933"/>
  </w:style>
  <w:style w:type="paragraph" w:customStyle="1" w:styleId="TableContents">
    <w:name w:val="Table Contents"/>
    <w:basedOn w:val="Tijeloteksta"/>
    <w:rsid w:val="00EA6933"/>
    <w:pPr>
      <w:spacing w:after="160" w:line="312" w:lineRule="auto"/>
      <w:jc w:val="left"/>
    </w:pPr>
    <w:rPr>
      <w:rFonts w:ascii="Calibri" w:hAnsi="Calibri"/>
      <w:bCs w:val="0"/>
      <w:color w:val="auto"/>
      <w:sz w:val="21"/>
      <w:szCs w:val="21"/>
      <w:lang w:val="hr-HR"/>
    </w:rPr>
  </w:style>
  <w:style w:type="paragraph" w:customStyle="1" w:styleId="Tekstfusnote1">
    <w:name w:val="Tekst fusnote1"/>
    <w:basedOn w:val="Normal"/>
    <w:next w:val="Tekstfusnote"/>
    <w:link w:val="TekstfusnoteChar"/>
    <w:uiPriority w:val="99"/>
    <w:semiHidden/>
    <w:unhideWhenUsed/>
    <w:rsid w:val="00EA6933"/>
    <w:pPr>
      <w:spacing w:after="0" w:line="240" w:lineRule="auto"/>
    </w:pPr>
    <w:rPr>
      <w:sz w:val="20"/>
      <w:szCs w:val="20"/>
    </w:rPr>
  </w:style>
  <w:style w:type="character" w:customStyle="1" w:styleId="TekstfusnoteChar">
    <w:name w:val="Tekst fusnote Char"/>
    <w:basedOn w:val="Zadanifontodlomka"/>
    <w:link w:val="Tekstfusnote1"/>
    <w:uiPriority w:val="99"/>
    <w:semiHidden/>
    <w:rsid w:val="00EA6933"/>
    <w:rPr>
      <w:sz w:val="20"/>
      <w:szCs w:val="20"/>
    </w:rPr>
  </w:style>
  <w:style w:type="character" w:styleId="Referencafusnote">
    <w:name w:val="footnote reference"/>
    <w:basedOn w:val="Zadanifontodlomka"/>
    <w:uiPriority w:val="99"/>
    <w:semiHidden/>
    <w:unhideWhenUsed/>
    <w:rsid w:val="00EA6933"/>
    <w:rPr>
      <w:vertAlign w:val="superscript"/>
    </w:rPr>
  </w:style>
  <w:style w:type="paragraph" w:customStyle="1" w:styleId="Uvuenotijeloteksta1">
    <w:name w:val="Uvučeno tijelo teksta1"/>
    <w:basedOn w:val="Normal"/>
    <w:next w:val="Uvuenotijeloteksta"/>
    <w:link w:val="UvuenotijelotekstaChar"/>
    <w:uiPriority w:val="99"/>
    <w:semiHidden/>
    <w:unhideWhenUsed/>
    <w:rsid w:val="00EA6933"/>
    <w:pPr>
      <w:spacing w:line="312" w:lineRule="auto"/>
      <w:ind w:left="283"/>
    </w:pPr>
  </w:style>
  <w:style w:type="character" w:customStyle="1" w:styleId="UvuenotijelotekstaChar">
    <w:name w:val="Uvučeno tijelo teksta Char"/>
    <w:basedOn w:val="Zadanifontodlomka"/>
    <w:link w:val="Uvuenotijeloteksta1"/>
    <w:uiPriority w:val="99"/>
    <w:semiHidden/>
    <w:rsid w:val="00EA6933"/>
  </w:style>
  <w:style w:type="table" w:customStyle="1" w:styleId="Svijetlareetkatablice1">
    <w:name w:val="Svijetla rešetka tablice1"/>
    <w:basedOn w:val="Obinatablica"/>
    <w:next w:val="Svijetlareetkatablice"/>
    <w:uiPriority w:val="40"/>
    <w:rsid w:val="00EA6933"/>
    <w:pPr>
      <w:spacing w:after="0" w:line="240" w:lineRule="auto"/>
    </w:pPr>
    <w:rPr>
      <w:rFonts w:eastAsia="Times New Roman"/>
      <w:sz w:val="21"/>
      <w:szCs w:val="21"/>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333">
    <w:name w:val="3.3.3."/>
    <w:basedOn w:val="Normal"/>
    <w:qFormat/>
    <w:rsid w:val="00EA6933"/>
    <w:pPr>
      <w:numPr>
        <w:ilvl w:val="2"/>
        <w:numId w:val="32"/>
      </w:numPr>
      <w:tabs>
        <w:tab w:val="left" w:pos="1418"/>
      </w:tabs>
      <w:spacing w:before="240" w:after="120" w:line="276" w:lineRule="auto"/>
      <w:jc w:val="both"/>
    </w:pPr>
    <w:rPr>
      <w:rFonts w:ascii="Arial" w:eastAsia="Times New Roman" w:hAnsi="Arial" w:cs="Arial"/>
      <w:b/>
      <w:bCs/>
      <w:lang w:eastAsia="hr-HR"/>
    </w:rPr>
  </w:style>
  <w:style w:type="paragraph" w:customStyle="1" w:styleId="2">
    <w:name w:val="2."/>
    <w:basedOn w:val="Normal"/>
    <w:qFormat/>
    <w:rsid w:val="00EA6933"/>
    <w:pPr>
      <w:numPr>
        <w:ilvl w:val="1"/>
        <w:numId w:val="33"/>
      </w:numPr>
      <w:spacing w:before="240" w:after="120" w:line="276" w:lineRule="auto"/>
      <w:ind w:left="567" w:hanging="567"/>
      <w:jc w:val="both"/>
    </w:pPr>
    <w:rPr>
      <w:rFonts w:ascii="Arial" w:eastAsia="Times New Roman" w:hAnsi="Arial" w:cs="Arial"/>
      <w:b/>
      <w:bCs/>
      <w:lang w:eastAsia="hr-HR"/>
    </w:rPr>
  </w:style>
  <w:style w:type="paragraph" w:customStyle="1" w:styleId="3">
    <w:name w:val="3."/>
    <w:basedOn w:val="Normal"/>
    <w:qFormat/>
    <w:rsid w:val="00EA6933"/>
    <w:pPr>
      <w:numPr>
        <w:ilvl w:val="2"/>
        <w:numId w:val="33"/>
      </w:numPr>
      <w:tabs>
        <w:tab w:val="left" w:pos="1560"/>
      </w:tabs>
      <w:spacing w:before="240" w:after="120" w:line="276" w:lineRule="auto"/>
      <w:jc w:val="both"/>
    </w:pPr>
    <w:rPr>
      <w:rFonts w:ascii="Arial" w:eastAsia="Times New Roman" w:hAnsi="Arial" w:cs="Arial"/>
      <w:b/>
      <w:bCs/>
      <w:lang w:eastAsia="hr-HR"/>
    </w:rPr>
  </w:style>
  <w:style w:type="paragraph" w:customStyle="1" w:styleId="1">
    <w:name w:val="1"/>
    <w:basedOn w:val="Normal"/>
    <w:qFormat/>
    <w:rsid w:val="00EA6933"/>
    <w:pPr>
      <w:numPr>
        <w:numId w:val="33"/>
      </w:numPr>
      <w:spacing w:after="200" w:line="276" w:lineRule="auto"/>
      <w:ind w:left="357" w:hanging="357"/>
      <w:jc w:val="both"/>
    </w:pPr>
    <w:rPr>
      <w:rFonts w:ascii="Arial" w:eastAsia="Times New Roman" w:hAnsi="Arial" w:cs="Arial"/>
      <w:b/>
      <w:sz w:val="24"/>
      <w:szCs w:val="24"/>
      <w:lang w:eastAsia="hr-HR"/>
    </w:rPr>
  </w:style>
  <w:style w:type="character" w:styleId="Tekstrezerviranogmjesta">
    <w:name w:val="Placeholder Text"/>
    <w:basedOn w:val="Zadanifontodlomka"/>
    <w:uiPriority w:val="99"/>
    <w:semiHidden/>
    <w:rsid w:val="00EA6933"/>
    <w:rPr>
      <w:color w:val="808080"/>
    </w:rPr>
  </w:style>
  <w:style w:type="numbering" w:customStyle="1" w:styleId="Trenutnipopis1">
    <w:name w:val="Trenutni popis1"/>
    <w:uiPriority w:val="99"/>
    <w:rsid w:val="00EA6933"/>
  </w:style>
  <w:style w:type="paragraph" w:styleId="Tekstfusnote">
    <w:name w:val="footnote text"/>
    <w:basedOn w:val="Normal"/>
    <w:link w:val="TekstfusnoteChar1"/>
    <w:uiPriority w:val="99"/>
    <w:semiHidden/>
    <w:unhideWhenUsed/>
    <w:rsid w:val="00EA6933"/>
    <w:pPr>
      <w:spacing w:after="0" w:line="240" w:lineRule="auto"/>
    </w:pPr>
    <w:rPr>
      <w:sz w:val="20"/>
      <w:szCs w:val="20"/>
    </w:rPr>
  </w:style>
  <w:style w:type="character" w:customStyle="1" w:styleId="TekstfusnoteChar1">
    <w:name w:val="Tekst fusnote Char1"/>
    <w:basedOn w:val="Zadanifontodlomka"/>
    <w:link w:val="Tekstfusnote"/>
    <w:uiPriority w:val="99"/>
    <w:semiHidden/>
    <w:rsid w:val="00EA6933"/>
    <w:rPr>
      <w:sz w:val="20"/>
      <w:szCs w:val="20"/>
    </w:rPr>
  </w:style>
  <w:style w:type="paragraph" w:styleId="Uvuenotijeloteksta">
    <w:name w:val="Body Text Indent"/>
    <w:basedOn w:val="Normal"/>
    <w:link w:val="UvuenotijelotekstaChar1"/>
    <w:uiPriority w:val="99"/>
    <w:semiHidden/>
    <w:unhideWhenUsed/>
    <w:rsid w:val="00EA6933"/>
    <w:pPr>
      <w:spacing w:after="120"/>
      <w:ind w:left="283"/>
    </w:pPr>
  </w:style>
  <w:style w:type="character" w:customStyle="1" w:styleId="UvuenotijelotekstaChar1">
    <w:name w:val="Uvučeno tijelo teksta Char1"/>
    <w:basedOn w:val="Zadanifontodlomka"/>
    <w:link w:val="Uvuenotijeloteksta"/>
    <w:uiPriority w:val="99"/>
    <w:semiHidden/>
    <w:rsid w:val="00EA6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56">
      <w:bodyDiv w:val="1"/>
      <w:marLeft w:val="0"/>
      <w:marRight w:val="0"/>
      <w:marTop w:val="0"/>
      <w:marBottom w:val="0"/>
      <w:divBdr>
        <w:top w:val="none" w:sz="0" w:space="0" w:color="auto"/>
        <w:left w:val="none" w:sz="0" w:space="0" w:color="auto"/>
        <w:bottom w:val="none" w:sz="0" w:space="0" w:color="auto"/>
        <w:right w:val="none" w:sz="0" w:space="0" w:color="auto"/>
      </w:divBdr>
    </w:div>
    <w:div w:id="3555541">
      <w:bodyDiv w:val="1"/>
      <w:marLeft w:val="0"/>
      <w:marRight w:val="0"/>
      <w:marTop w:val="0"/>
      <w:marBottom w:val="0"/>
      <w:divBdr>
        <w:top w:val="none" w:sz="0" w:space="0" w:color="auto"/>
        <w:left w:val="none" w:sz="0" w:space="0" w:color="auto"/>
        <w:bottom w:val="none" w:sz="0" w:space="0" w:color="auto"/>
        <w:right w:val="none" w:sz="0" w:space="0" w:color="auto"/>
      </w:divBdr>
    </w:div>
    <w:div w:id="62460374">
      <w:bodyDiv w:val="1"/>
      <w:marLeft w:val="0"/>
      <w:marRight w:val="0"/>
      <w:marTop w:val="0"/>
      <w:marBottom w:val="0"/>
      <w:divBdr>
        <w:top w:val="none" w:sz="0" w:space="0" w:color="auto"/>
        <w:left w:val="none" w:sz="0" w:space="0" w:color="auto"/>
        <w:bottom w:val="none" w:sz="0" w:space="0" w:color="auto"/>
        <w:right w:val="none" w:sz="0" w:space="0" w:color="auto"/>
      </w:divBdr>
    </w:div>
    <w:div w:id="78866746">
      <w:bodyDiv w:val="1"/>
      <w:marLeft w:val="0"/>
      <w:marRight w:val="0"/>
      <w:marTop w:val="0"/>
      <w:marBottom w:val="0"/>
      <w:divBdr>
        <w:top w:val="none" w:sz="0" w:space="0" w:color="auto"/>
        <w:left w:val="none" w:sz="0" w:space="0" w:color="auto"/>
        <w:bottom w:val="none" w:sz="0" w:space="0" w:color="auto"/>
        <w:right w:val="none" w:sz="0" w:space="0" w:color="auto"/>
      </w:divBdr>
    </w:div>
    <w:div w:id="153878778">
      <w:bodyDiv w:val="1"/>
      <w:marLeft w:val="0"/>
      <w:marRight w:val="0"/>
      <w:marTop w:val="0"/>
      <w:marBottom w:val="0"/>
      <w:divBdr>
        <w:top w:val="none" w:sz="0" w:space="0" w:color="auto"/>
        <w:left w:val="none" w:sz="0" w:space="0" w:color="auto"/>
        <w:bottom w:val="none" w:sz="0" w:space="0" w:color="auto"/>
        <w:right w:val="none" w:sz="0" w:space="0" w:color="auto"/>
      </w:divBdr>
    </w:div>
    <w:div w:id="196968318">
      <w:bodyDiv w:val="1"/>
      <w:marLeft w:val="0"/>
      <w:marRight w:val="0"/>
      <w:marTop w:val="0"/>
      <w:marBottom w:val="0"/>
      <w:divBdr>
        <w:top w:val="none" w:sz="0" w:space="0" w:color="auto"/>
        <w:left w:val="none" w:sz="0" w:space="0" w:color="auto"/>
        <w:bottom w:val="none" w:sz="0" w:space="0" w:color="auto"/>
        <w:right w:val="none" w:sz="0" w:space="0" w:color="auto"/>
      </w:divBdr>
    </w:div>
    <w:div w:id="408964306">
      <w:bodyDiv w:val="1"/>
      <w:marLeft w:val="0"/>
      <w:marRight w:val="0"/>
      <w:marTop w:val="0"/>
      <w:marBottom w:val="0"/>
      <w:divBdr>
        <w:top w:val="none" w:sz="0" w:space="0" w:color="auto"/>
        <w:left w:val="none" w:sz="0" w:space="0" w:color="auto"/>
        <w:bottom w:val="none" w:sz="0" w:space="0" w:color="auto"/>
        <w:right w:val="none" w:sz="0" w:space="0" w:color="auto"/>
      </w:divBdr>
    </w:div>
    <w:div w:id="456412944">
      <w:bodyDiv w:val="1"/>
      <w:marLeft w:val="0"/>
      <w:marRight w:val="0"/>
      <w:marTop w:val="0"/>
      <w:marBottom w:val="0"/>
      <w:divBdr>
        <w:top w:val="none" w:sz="0" w:space="0" w:color="auto"/>
        <w:left w:val="none" w:sz="0" w:space="0" w:color="auto"/>
        <w:bottom w:val="none" w:sz="0" w:space="0" w:color="auto"/>
        <w:right w:val="none" w:sz="0" w:space="0" w:color="auto"/>
      </w:divBdr>
    </w:div>
    <w:div w:id="508911005">
      <w:bodyDiv w:val="1"/>
      <w:marLeft w:val="0"/>
      <w:marRight w:val="0"/>
      <w:marTop w:val="0"/>
      <w:marBottom w:val="0"/>
      <w:divBdr>
        <w:top w:val="none" w:sz="0" w:space="0" w:color="auto"/>
        <w:left w:val="none" w:sz="0" w:space="0" w:color="auto"/>
        <w:bottom w:val="none" w:sz="0" w:space="0" w:color="auto"/>
        <w:right w:val="none" w:sz="0" w:space="0" w:color="auto"/>
      </w:divBdr>
    </w:div>
    <w:div w:id="639580995">
      <w:bodyDiv w:val="1"/>
      <w:marLeft w:val="0"/>
      <w:marRight w:val="0"/>
      <w:marTop w:val="0"/>
      <w:marBottom w:val="0"/>
      <w:divBdr>
        <w:top w:val="none" w:sz="0" w:space="0" w:color="auto"/>
        <w:left w:val="none" w:sz="0" w:space="0" w:color="auto"/>
        <w:bottom w:val="none" w:sz="0" w:space="0" w:color="auto"/>
        <w:right w:val="none" w:sz="0" w:space="0" w:color="auto"/>
      </w:divBdr>
    </w:div>
    <w:div w:id="845093490">
      <w:bodyDiv w:val="1"/>
      <w:marLeft w:val="0"/>
      <w:marRight w:val="0"/>
      <w:marTop w:val="0"/>
      <w:marBottom w:val="0"/>
      <w:divBdr>
        <w:top w:val="none" w:sz="0" w:space="0" w:color="auto"/>
        <w:left w:val="none" w:sz="0" w:space="0" w:color="auto"/>
        <w:bottom w:val="none" w:sz="0" w:space="0" w:color="auto"/>
        <w:right w:val="none" w:sz="0" w:space="0" w:color="auto"/>
      </w:divBdr>
    </w:div>
    <w:div w:id="918487574">
      <w:bodyDiv w:val="1"/>
      <w:marLeft w:val="0"/>
      <w:marRight w:val="0"/>
      <w:marTop w:val="0"/>
      <w:marBottom w:val="0"/>
      <w:divBdr>
        <w:top w:val="none" w:sz="0" w:space="0" w:color="auto"/>
        <w:left w:val="none" w:sz="0" w:space="0" w:color="auto"/>
        <w:bottom w:val="none" w:sz="0" w:space="0" w:color="auto"/>
        <w:right w:val="none" w:sz="0" w:space="0" w:color="auto"/>
      </w:divBdr>
    </w:div>
    <w:div w:id="933242686">
      <w:bodyDiv w:val="1"/>
      <w:marLeft w:val="0"/>
      <w:marRight w:val="0"/>
      <w:marTop w:val="0"/>
      <w:marBottom w:val="0"/>
      <w:divBdr>
        <w:top w:val="none" w:sz="0" w:space="0" w:color="auto"/>
        <w:left w:val="none" w:sz="0" w:space="0" w:color="auto"/>
        <w:bottom w:val="none" w:sz="0" w:space="0" w:color="auto"/>
        <w:right w:val="none" w:sz="0" w:space="0" w:color="auto"/>
      </w:divBdr>
    </w:div>
    <w:div w:id="1242104198">
      <w:bodyDiv w:val="1"/>
      <w:marLeft w:val="0"/>
      <w:marRight w:val="0"/>
      <w:marTop w:val="0"/>
      <w:marBottom w:val="0"/>
      <w:divBdr>
        <w:top w:val="none" w:sz="0" w:space="0" w:color="auto"/>
        <w:left w:val="none" w:sz="0" w:space="0" w:color="auto"/>
        <w:bottom w:val="none" w:sz="0" w:space="0" w:color="auto"/>
        <w:right w:val="none" w:sz="0" w:space="0" w:color="auto"/>
      </w:divBdr>
    </w:div>
    <w:div w:id="1302343857">
      <w:bodyDiv w:val="1"/>
      <w:marLeft w:val="0"/>
      <w:marRight w:val="0"/>
      <w:marTop w:val="0"/>
      <w:marBottom w:val="0"/>
      <w:divBdr>
        <w:top w:val="none" w:sz="0" w:space="0" w:color="auto"/>
        <w:left w:val="none" w:sz="0" w:space="0" w:color="auto"/>
        <w:bottom w:val="none" w:sz="0" w:space="0" w:color="auto"/>
        <w:right w:val="none" w:sz="0" w:space="0" w:color="auto"/>
      </w:divBdr>
    </w:div>
    <w:div w:id="1321496284">
      <w:bodyDiv w:val="1"/>
      <w:marLeft w:val="0"/>
      <w:marRight w:val="0"/>
      <w:marTop w:val="0"/>
      <w:marBottom w:val="0"/>
      <w:divBdr>
        <w:top w:val="none" w:sz="0" w:space="0" w:color="auto"/>
        <w:left w:val="none" w:sz="0" w:space="0" w:color="auto"/>
        <w:bottom w:val="none" w:sz="0" w:space="0" w:color="auto"/>
        <w:right w:val="none" w:sz="0" w:space="0" w:color="auto"/>
      </w:divBdr>
    </w:div>
    <w:div w:id="1344012334">
      <w:bodyDiv w:val="1"/>
      <w:marLeft w:val="0"/>
      <w:marRight w:val="0"/>
      <w:marTop w:val="0"/>
      <w:marBottom w:val="0"/>
      <w:divBdr>
        <w:top w:val="none" w:sz="0" w:space="0" w:color="auto"/>
        <w:left w:val="none" w:sz="0" w:space="0" w:color="auto"/>
        <w:bottom w:val="none" w:sz="0" w:space="0" w:color="auto"/>
        <w:right w:val="none" w:sz="0" w:space="0" w:color="auto"/>
      </w:divBdr>
    </w:div>
    <w:div w:id="1395814465">
      <w:bodyDiv w:val="1"/>
      <w:marLeft w:val="0"/>
      <w:marRight w:val="0"/>
      <w:marTop w:val="0"/>
      <w:marBottom w:val="0"/>
      <w:divBdr>
        <w:top w:val="none" w:sz="0" w:space="0" w:color="auto"/>
        <w:left w:val="none" w:sz="0" w:space="0" w:color="auto"/>
        <w:bottom w:val="none" w:sz="0" w:space="0" w:color="auto"/>
        <w:right w:val="none" w:sz="0" w:space="0" w:color="auto"/>
      </w:divBdr>
    </w:div>
    <w:div w:id="1451898551">
      <w:bodyDiv w:val="1"/>
      <w:marLeft w:val="0"/>
      <w:marRight w:val="0"/>
      <w:marTop w:val="0"/>
      <w:marBottom w:val="0"/>
      <w:divBdr>
        <w:top w:val="none" w:sz="0" w:space="0" w:color="auto"/>
        <w:left w:val="none" w:sz="0" w:space="0" w:color="auto"/>
        <w:bottom w:val="none" w:sz="0" w:space="0" w:color="auto"/>
        <w:right w:val="none" w:sz="0" w:space="0" w:color="auto"/>
      </w:divBdr>
    </w:div>
    <w:div w:id="1483085952">
      <w:bodyDiv w:val="1"/>
      <w:marLeft w:val="0"/>
      <w:marRight w:val="0"/>
      <w:marTop w:val="0"/>
      <w:marBottom w:val="0"/>
      <w:divBdr>
        <w:top w:val="none" w:sz="0" w:space="0" w:color="auto"/>
        <w:left w:val="none" w:sz="0" w:space="0" w:color="auto"/>
        <w:bottom w:val="none" w:sz="0" w:space="0" w:color="auto"/>
        <w:right w:val="none" w:sz="0" w:space="0" w:color="auto"/>
      </w:divBdr>
    </w:div>
    <w:div w:id="1500776879">
      <w:bodyDiv w:val="1"/>
      <w:marLeft w:val="0"/>
      <w:marRight w:val="0"/>
      <w:marTop w:val="0"/>
      <w:marBottom w:val="0"/>
      <w:divBdr>
        <w:top w:val="none" w:sz="0" w:space="0" w:color="auto"/>
        <w:left w:val="none" w:sz="0" w:space="0" w:color="auto"/>
        <w:bottom w:val="none" w:sz="0" w:space="0" w:color="auto"/>
        <w:right w:val="none" w:sz="0" w:space="0" w:color="auto"/>
      </w:divBdr>
    </w:div>
    <w:div w:id="1510876717">
      <w:bodyDiv w:val="1"/>
      <w:marLeft w:val="0"/>
      <w:marRight w:val="0"/>
      <w:marTop w:val="0"/>
      <w:marBottom w:val="0"/>
      <w:divBdr>
        <w:top w:val="none" w:sz="0" w:space="0" w:color="auto"/>
        <w:left w:val="none" w:sz="0" w:space="0" w:color="auto"/>
        <w:bottom w:val="none" w:sz="0" w:space="0" w:color="auto"/>
        <w:right w:val="none" w:sz="0" w:space="0" w:color="auto"/>
      </w:divBdr>
    </w:div>
    <w:div w:id="1573543530">
      <w:bodyDiv w:val="1"/>
      <w:marLeft w:val="0"/>
      <w:marRight w:val="0"/>
      <w:marTop w:val="0"/>
      <w:marBottom w:val="0"/>
      <w:divBdr>
        <w:top w:val="none" w:sz="0" w:space="0" w:color="auto"/>
        <w:left w:val="none" w:sz="0" w:space="0" w:color="auto"/>
        <w:bottom w:val="none" w:sz="0" w:space="0" w:color="auto"/>
        <w:right w:val="none" w:sz="0" w:space="0" w:color="auto"/>
      </w:divBdr>
    </w:div>
    <w:div w:id="1664157748">
      <w:bodyDiv w:val="1"/>
      <w:marLeft w:val="0"/>
      <w:marRight w:val="0"/>
      <w:marTop w:val="0"/>
      <w:marBottom w:val="0"/>
      <w:divBdr>
        <w:top w:val="none" w:sz="0" w:space="0" w:color="auto"/>
        <w:left w:val="none" w:sz="0" w:space="0" w:color="auto"/>
        <w:bottom w:val="none" w:sz="0" w:space="0" w:color="auto"/>
        <w:right w:val="none" w:sz="0" w:space="0" w:color="auto"/>
      </w:divBdr>
    </w:div>
    <w:div w:id="1740057262">
      <w:bodyDiv w:val="1"/>
      <w:marLeft w:val="0"/>
      <w:marRight w:val="0"/>
      <w:marTop w:val="0"/>
      <w:marBottom w:val="0"/>
      <w:divBdr>
        <w:top w:val="none" w:sz="0" w:space="0" w:color="auto"/>
        <w:left w:val="none" w:sz="0" w:space="0" w:color="auto"/>
        <w:bottom w:val="none" w:sz="0" w:space="0" w:color="auto"/>
        <w:right w:val="none" w:sz="0" w:space="0" w:color="auto"/>
      </w:divBdr>
    </w:div>
    <w:div w:id="1773352618">
      <w:bodyDiv w:val="1"/>
      <w:marLeft w:val="0"/>
      <w:marRight w:val="0"/>
      <w:marTop w:val="0"/>
      <w:marBottom w:val="0"/>
      <w:divBdr>
        <w:top w:val="none" w:sz="0" w:space="0" w:color="auto"/>
        <w:left w:val="none" w:sz="0" w:space="0" w:color="auto"/>
        <w:bottom w:val="none" w:sz="0" w:space="0" w:color="auto"/>
        <w:right w:val="none" w:sz="0" w:space="0" w:color="auto"/>
      </w:divBdr>
    </w:div>
    <w:div w:id="1804618096">
      <w:bodyDiv w:val="1"/>
      <w:marLeft w:val="0"/>
      <w:marRight w:val="0"/>
      <w:marTop w:val="0"/>
      <w:marBottom w:val="0"/>
      <w:divBdr>
        <w:top w:val="none" w:sz="0" w:space="0" w:color="auto"/>
        <w:left w:val="none" w:sz="0" w:space="0" w:color="auto"/>
        <w:bottom w:val="none" w:sz="0" w:space="0" w:color="auto"/>
        <w:right w:val="none" w:sz="0" w:space="0" w:color="auto"/>
      </w:divBdr>
    </w:div>
    <w:div w:id="1924530287">
      <w:bodyDiv w:val="1"/>
      <w:marLeft w:val="0"/>
      <w:marRight w:val="0"/>
      <w:marTop w:val="0"/>
      <w:marBottom w:val="0"/>
      <w:divBdr>
        <w:top w:val="none" w:sz="0" w:space="0" w:color="auto"/>
        <w:left w:val="none" w:sz="0" w:space="0" w:color="auto"/>
        <w:bottom w:val="none" w:sz="0" w:space="0" w:color="auto"/>
        <w:right w:val="none" w:sz="0" w:space="0" w:color="auto"/>
      </w:divBdr>
    </w:div>
    <w:div w:id="1960525823">
      <w:bodyDiv w:val="1"/>
      <w:marLeft w:val="0"/>
      <w:marRight w:val="0"/>
      <w:marTop w:val="0"/>
      <w:marBottom w:val="0"/>
      <w:divBdr>
        <w:top w:val="none" w:sz="0" w:space="0" w:color="auto"/>
        <w:left w:val="none" w:sz="0" w:space="0" w:color="auto"/>
        <w:bottom w:val="none" w:sz="0" w:space="0" w:color="auto"/>
        <w:right w:val="none" w:sz="0" w:space="0" w:color="auto"/>
      </w:divBdr>
    </w:div>
    <w:div w:id="2039232767">
      <w:bodyDiv w:val="1"/>
      <w:marLeft w:val="0"/>
      <w:marRight w:val="0"/>
      <w:marTop w:val="0"/>
      <w:marBottom w:val="0"/>
      <w:divBdr>
        <w:top w:val="none" w:sz="0" w:space="0" w:color="auto"/>
        <w:left w:val="none" w:sz="0" w:space="0" w:color="auto"/>
        <w:bottom w:val="none" w:sz="0" w:space="0" w:color="auto"/>
        <w:right w:val="none" w:sz="0" w:space="0" w:color="auto"/>
      </w:divBdr>
    </w:div>
    <w:div w:id="20632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4.png@01D9A038.2C22A120"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D8020256BF33E4EAA281CBCF5E17EC0" ma:contentTypeVersion="16" ma:contentTypeDescription="Stvaranje novog dokumenta." ma:contentTypeScope="" ma:versionID="4745bdee391331e5ad6aa74793f3c10f">
  <xsd:schema xmlns:xsd="http://www.w3.org/2001/XMLSchema" xmlns:xs="http://www.w3.org/2001/XMLSchema" xmlns:p="http://schemas.microsoft.com/office/2006/metadata/properties" xmlns:ns2="e182df33-5ece-4a77-8dfc-2116db785934" xmlns:ns3="820e3636-0926-4b0f-a141-86364435e08c" targetNamespace="http://schemas.microsoft.com/office/2006/metadata/properties" ma:root="true" ma:fieldsID="ab2b1d1f31727c233df5e2ade843c350" ns2:_="" ns3:_="">
    <xsd:import namespace="e182df33-5ece-4a77-8dfc-2116db785934"/>
    <xsd:import namespace="820e3636-0926-4b0f-a141-86364435e0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2df33-5ece-4a77-8dfc-2116db785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0f7596a4-9a35-48e1-8c70-c1cd48220503"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e3636-0926-4b0f-a141-86364435e08c" elementFormDefault="qualified">
    <xsd:import namespace="http://schemas.microsoft.com/office/2006/documentManagement/types"/>
    <xsd:import namespace="http://schemas.microsoft.com/office/infopath/2007/PartnerControls"/>
    <xsd:element name="TaxCatchAll" ma:index="20" nillable="true" ma:displayName="Sveobuhvatni stupac taksonomije" ma:hidden="true" ma:list="{2cbe2ac6-ba0c-4c07-82e5-1bd3d49c41cc}" ma:internalName="TaxCatchAll" ma:showField="CatchAllData" ma:web="820e3636-0926-4b0f-a141-86364435e0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82df33-5ece-4a77-8dfc-2116db785934">
      <Terms xmlns="http://schemas.microsoft.com/office/infopath/2007/PartnerControls"/>
    </lcf76f155ced4ddcb4097134ff3c332f>
    <TaxCatchAll xmlns="820e3636-0926-4b0f-a141-86364435e0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9E797-4C9E-4ECD-8D63-FF6649771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2df33-5ece-4a77-8dfc-2116db785934"/>
    <ds:schemaRef ds:uri="820e3636-0926-4b0f-a141-86364435e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63881-11A4-494E-93C5-ADFDDB519C07}">
  <ds:schemaRefs>
    <ds:schemaRef ds:uri="http://schemas.microsoft.com/office/2006/metadata/properties"/>
    <ds:schemaRef ds:uri="http://schemas.microsoft.com/office/infopath/2007/PartnerControls"/>
    <ds:schemaRef ds:uri="e182df33-5ece-4a77-8dfc-2116db785934"/>
    <ds:schemaRef ds:uri="820e3636-0926-4b0f-a141-86364435e08c"/>
  </ds:schemaRefs>
</ds:datastoreItem>
</file>

<file path=customXml/itemProps3.xml><?xml version="1.0" encoding="utf-8"?>
<ds:datastoreItem xmlns:ds="http://schemas.openxmlformats.org/officeDocument/2006/customXml" ds:itemID="{E6EBD003-D201-4532-AF48-30550F4074B8}">
  <ds:schemaRefs>
    <ds:schemaRef ds:uri="http://schemas.microsoft.com/sharepoint/v3/contenttype/forms"/>
  </ds:schemaRefs>
</ds:datastoreItem>
</file>

<file path=customXml/itemProps4.xml><?xml version="1.0" encoding="utf-8"?>
<ds:datastoreItem xmlns:ds="http://schemas.openxmlformats.org/officeDocument/2006/customXml" ds:itemID="{0E3BA174-CF6F-4D62-83C7-27C1112FE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1</Pages>
  <Words>5235</Words>
  <Characters>29846</Characters>
  <Application>Microsoft Office Word</Application>
  <DocSecurity>0</DocSecurity>
  <Lines>248</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Povrženić</dc:creator>
  <cp:keywords/>
  <dc:description/>
  <cp:lastModifiedBy>Antonija Vrbančić</cp:lastModifiedBy>
  <cp:revision>36</cp:revision>
  <cp:lastPrinted>2025-05-29T06:05:00Z</cp:lastPrinted>
  <dcterms:created xsi:type="dcterms:W3CDTF">2024-06-13T11:24:00Z</dcterms:created>
  <dcterms:modified xsi:type="dcterms:W3CDTF">2025-05-29T13:08:00Z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0x0101003D8020256BF33E4EAA281CBCF5E17EC0</vt:lpwstr>
  </property>
</Properties>
</file>